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644C31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644C31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7238BA">
        <w:rPr>
          <w:rFonts w:ascii="TH SarabunPSK" w:hAnsi="TH SarabunPSK" w:cs="TH SarabunPSK"/>
          <w:sz w:val="32"/>
          <w:szCs w:val="32"/>
        </w:rPr>
        <w:t xml:space="preserve">11 </w:t>
      </w:r>
      <w:r w:rsidR="007238BA">
        <w:rPr>
          <w:rFonts w:ascii="TH SarabunPSK" w:hAnsi="TH SarabunPSK" w:cs="TH SarabunPSK" w:hint="cs"/>
          <w:sz w:val="32"/>
          <w:szCs w:val="32"/>
          <w:cs/>
          <w:lang w:bidi="th-TH"/>
        </w:rPr>
        <w:t>เมษายน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2560)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644C31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644C31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644C31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3267A" w:rsidRPr="00CD1FE9" w:rsidTr="00D85867">
        <w:tc>
          <w:tcPr>
            <w:tcW w:w="9820" w:type="dxa"/>
          </w:tcPr>
          <w:p w:rsidR="0083267A" w:rsidRPr="00CD1FE9" w:rsidRDefault="0083267A" w:rsidP="00D8586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83267A" w:rsidRDefault="0083267A" w:rsidP="0083267A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9402C" w:rsidRDefault="0083267A" w:rsidP="0083267A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3267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8326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6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8326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ผลการดำเนินมาตรการช่วยเหลือเกษตรกรและรักษาเสถียรภาพราคาข้าว </w:t>
      </w:r>
    </w:p>
    <w:p w:rsidR="0083267A" w:rsidRPr="0083267A" w:rsidRDefault="0069402C" w:rsidP="0083267A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83267A" w:rsidRPr="008326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ปีการผลิต 2559/60 และขอขยายระยะเวลาการจ่ายเงินช่วยเหลือค่าเก็บเกี่ยว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83267A" w:rsidRPr="008326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และปรับปรุงคุณภาพข้าว</w:t>
      </w:r>
    </w:p>
    <w:p w:rsidR="00015507" w:rsidRDefault="00015507" w:rsidP="0083267A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3267A" w:rsidRPr="0083267A">
        <w:rPr>
          <w:rFonts w:ascii="TH SarabunPSK" w:hAnsi="TH SarabunPSK" w:cs="TH SarabunPSK"/>
          <w:sz w:val="32"/>
          <w:szCs w:val="32"/>
        </w:rPr>
        <w:t>2.</w:t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 xml:space="preserve">ขอบเขตพื้นที่เมืองเก่า และกรอบแนวทางการอนุรักษ์และพัฒนาเมืองเก่า </w:t>
      </w:r>
    </w:p>
    <w:p w:rsidR="0083267A" w:rsidRPr="0083267A" w:rsidRDefault="00015507" w:rsidP="0083267A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>เมืองเก่าราชบุรี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 xml:space="preserve">เมืองเก่าสุรินทร์  เมืองเก่าภูเก็ต  และเมืองเก่าระนอง </w:t>
      </w:r>
    </w:p>
    <w:p w:rsidR="0083267A" w:rsidRPr="0083267A" w:rsidRDefault="00015507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3267A" w:rsidRPr="0083267A">
        <w:rPr>
          <w:rFonts w:ascii="TH SarabunPSK" w:hAnsi="TH SarabunPSK" w:cs="TH SarabunPSK"/>
          <w:sz w:val="32"/>
          <w:szCs w:val="32"/>
        </w:rPr>
        <w:t>3.</w:t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>(ร่าง) ยุทธศาสตร์การพัฒนาเกษตรอินทรีย์แห่งชาติ พ.ศ. 2560 – 2564 และเพิ่ม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sz w:val="32"/>
          <w:szCs w:val="32"/>
          <w:cs/>
        </w:rPr>
        <w:t>องค์ประกอบในคณะกรรมการพัฒนาเกษตรอินทรีย์แห่งชาติ</w:t>
      </w:r>
    </w:p>
    <w:p w:rsidR="0083267A" w:rsidRPr="0083267A" w:rsidRDefault="00015507" w:rsidP="0083267A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 w:rsidR="0083267A" w:rsidRPr="0083267A">
        <w:rPr>
          <w:rFonts w:ascii="TH SarabunPSK" w:hAnsi="TH SarabunPSK" w:cs="TH SarabunPSK"/>
          <w:color w:val="212121"/>
          <w:sz w:val="32"/>
          <w:szCs w:val="32"/>
        </w:rPr>
        <w:t>4.</w:t>
      </w:r>
      <w:r w:rsidR="0083267A" w:rsidRPr="0083267A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color w:val="212121"/>
          <w:sz w:val="32"/>
          <w:szCs w:val="32"/>
          <w:cs/>
        </w:rPr>
        <w:t>การพิจารณากำหนดวันหยุดราชการประจำปีเพิ่มและกำหนดวันหยุดราชการเพิ่ม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83267A" w:rsidRPr="0083267A">
        <w:rPr>
          <w:rFonts w:ascii="TH SarabunPSK" w:hAnsi="TH SarabunPSK" w:cs="TH SarabunPSK"/>
          <w:color w:val="212121"/>
          <w:sz w:val="32"/>
          <w:szCs w:val="32"/>
          <w:cs/>
        </w:rPr>
        <w:t>เป็นกรณีพิเศษในปี 2560</w:t>
      </w:r>
    </w:p>
    <w:p w:rsidR="0083267A" w:rsidRDefault="0083267A" w:rsidP="0083267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3267A" w:rsidRPr="00CD1FE9" w:rsidTr="00D85867">
        <w:tc>
          <w:tcPr>
            <w:tcW w:w="9820" w:type="dxa"/>
          </w:tcPr>
          <w:p w:rsidR="0083267A" w:rsidRPr="00CD1FE9" w:rsidRDefault="0083267A" w:rsidP="00D8586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83267A" w:rsidRPr="00C65FFF" w:rsidRDefault="0083267A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3267A" w:rsidRPr="00015507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3267A" w:rsidRPr="00015507">
        <w:rPr>
          <w:rFonts w:ascii="TH SarabunPSK" w:hAnsi="TH SarabunPSK" w:cs="TH SarabunPSK"/>
          <w:sz w:val="32"/>
          <w:szCs w:val="32"/>
        </w:rPr>
        <w:t>5.</w:t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>การจัดทำความตกลงในรูปแบบของหนังสือแลกเปลี่ยนระหว่างไทยกับกองทุน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ประชากรแห่งสหประชาชาติ </w:t>
      </w:r>
      <w:r w:rsidR="0083267A" w:rsidRPr="00015507">
        <w:rPr>
          <w:rFonts w:ascii="TH SarabunPSK" w:hAnsi="TH SarabunPSK" w:cs="TH SarabunPSK"/>
          <w:sz w:val="32"/>
          <w:szCs w:val="32"/>
        </w:rPr>
        <w:t xml:space="preserve">(United Nations Population Fund-UNFPA)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เพื่อจัดตั้งสำนักงานภูมิภาคในประเทศไทย </w:t>
      </w:r>
    </w:p>
    <w:p w:rsidR="0083267A" w:rsidRPr="00015507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3267A" w:rsidRPr="00015507">
        <w:rPr>
          <w:rFonts w:ascii="TH SarabunPSK" w:hAnsi="TH SarabunPSK" w:cs="TH SarabunPSK"/>
          <w:sz w:val="32"/>
          <w:szCs w:val="32"/>
        </w:rPr>
        <w:t>6.</w:t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เอกสารเพิ่มเติม </w:t>
      </w:r>
      <w:r w:rsidR="0083267A" w:rsidRPr="00015507">
        <w:rPr>
          <w:rFonts w:ascii="TH SarabunPSK" w:hAnsi="TH SarabunPSK" w:cs="TH SarabunPSK"/>
          <w:sz w:val="32"/>
          <w:szCs w:val="32"/>
        </w:rPr>
        <w:t xml:space="preserve">(Addendum) </w:t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>ฉบับที่ 1 ของความตกลงให้ความช่วยเหลือด้าน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>การเงินโครงการกลไกการหารือระดับภูมิภาคที่เพิ่มพูนระหว่างสหภาพยุโรป-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อาเซียน </w:t>
      </w:r>
      <w:r w:rsidR="0083267A" w:rsidRPr="00015507">
        <w:rPr>
          <w:rFonts w:ascii="TH SarabunPSK" w:hAnsi="TH SarabunPSK" w:cs="TH SarabunPSK"/>
          <w:sz w:val="32"/>
          <w:szCs w:val="32"/>
        </w:rPr>
        <w:t xml:space="preserve">(Enhanced Regional EU-ASEAN Dialogue Instrument: E-READI) </w:t>
      </w:r>
    </w:p>
    <w:p w:rsidR="0083267A" w:rsidRPr="00015507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3267A" w:rsidRPr="00015507">
        <w:rPr>
          <w:rFonts w:ascii="TH SarabunPSK" w:hAnsi="TH SarabunPSK" w:cs="TH SarabunPSK"/>
          <w:sz w:val="32"/>
          <w:szCs w:val="32"/>
        </w:rPr>
        <w:t>7.</w:t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>ความร่วมมือด้านการท่องเที่ยวระหว่างรัฐบาลแห่งราชอาณาจักรไทยและรัฐบาล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 xml:space="preserve">แห่งสาธารณรัฐอิสลามอิหร่าน </w:t>
      </w:r>
    </w:p>
    <w:p w:rsidR="0083267A" w:rsidRPr="00015507" w:rsidRDefault="003236AF" w:rsidP="0083267A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3267A" w:rsidRPr="00015507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83267A" w:rsidRPr="000155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3267A" w:rsidRPr="000155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83267A" w:rsidRPr="000155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การเสนอตัวเป็นเจ้าภาพจัดงาน</w:t>
      </w:r>
      <w:r w:rsidR="0083267A" w:rsidRPr="000155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UNWTO World Forum on Gastronomy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3267A" w:rsidRPr="00015507">
        <w:rPr>
          <w:rFonts w:ascii="TH SarabunPSK" w:eastAsia="Times New Roman" w:hAnsi="TH SarabunPSK" w:cs="TH SarabunPSK"/>
          <w:color w:val="000000"/>
          <w:sz w:val="32"/>
          <w:szCs w:val="32"/>
        </w:rPr>
        <w:t>Tourism </w:t>
      </w:r>
      <w:r w:rsidR="0083267A" w:rsidRPr="000155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4</w:t>
      </w:r>
    </w:p>
    <w:p w:rsidR="0083267A" w:rsidRPr="00015507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3267A" w:rsidRPr="00015507">
        <w:rPr>
          <w:rFonts w:ascii="TH SarabunPSK" w:hAnsi="TH SarabunPSK" w:cs="TH SarabunPSK"/>
          <w:sz w:val="32"/>
          <w:szCs w:val="32"/>
        </w:rPr>
        <w:t>9.</w:t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>องค์กรร่วมไทย–มาเลเซียขอเสนอการให้คำรับรองการมีผลบังคับใช้ต่อไปของ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>บันทึกความเข้าใจราชอาณาจักรไทยและมาเลเซีย  เกี่ยวกับการจัดตั้งองค์กรร่วม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>เพื่อแสวงประโยชน์จากทรัพยากรระหว่างในพื้นดินใต้ทะเลในบริเวณที่กำหนดของ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>ไหล่ทวีปของประเทศทั้งสองในอ่าวไทย (</w:t>
      </w:r>
      <w:r w:rsidR="0083267A" w:rsidRPr="00015507">
        <w:rPr>
          <w:rFonts w:ascii="TH SarabunPSK" w:hAnsi="TH SarabunPSK" w:cs="TH SarabunPSK"/>
          <w:sz w:val="32"/>
          <w:szCs w:val="32"/>
        </w:rPr>
        <w:t>MOU 197</w:t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>9</w:t>
      </w:r>
      <w:r w:rsidR="0083267A" w:rsidRPr="00015507">
        <w:rPr>
          <w:rFonts w:ascii="TH SarabunPSK" w:hAnsi="TH SarabunPSK" w:cs="TH SarabunPSK"/>
          <w:sz w:val="32"/>
          <w:szCs w:val="32"/>
        </w:rPr>
        <w:t xml:space="preserve">) </w:t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 xml:space="preserve">ตามข้อ 6 (2) </w:t>
      </w:r>
    </w:p>
    <w:p w:rsidR="0083267A" w:rsidRPr="00015507" w:rsidRDefault="003236AF" w:rsidP="0083267A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 w:hint="cs"/>
          <w:sz w:val="32"/>
          <w:szCs w:val="32"/>
          <w:cs/>
        </w:rPr>
        <w:t>10.</w:t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 xml:space="preserve">ร่างบันทึกความเข้าใจระหว่างสวนพฤกษศาสตร์สาธารณรัฐสิงค์โปร์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>คณะกรรมการอุทยานแห่งชาติแห่งสาธารณรัฐสิงค์โปร์และสวนพฤกษศาสตร์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>สมเด็จพระนางเจ้าสิริกิติ์ องค์การสวนพฤกษศาสตร์แห่งราชอาณาจักรไทย ว่าด้วย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>ความร่วมมือด้านการอนุรักษ์สิ่งแวดล้อมและพัฒนาศักยภาพบุคลากร</w:t>
      </w:r>
    </w:p>
    <w:p w:rsidR="0083267A" w:rsidRPr="00015507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 w:hint="cs"/>
          <w:sz w:val="32"/>
          <w:szCs w:val="32"/>
          <w:cs/>
        </w:rPr>
        <w:t>11.</w:t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>การลงนามเอกสารโครงการและหนังสือความตกลงรับทุนสนับสนุนจากกองทุน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>สิ่งแวดล้อมโลกภายใต้โครงการพัฒนาเมืองคาร์บอนต่ำผ่านระบบการจัดการเมือง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015507">
        <w:rPr>
          <w:rFonts w:ascii="TH SarabunPSK" w:hAnsi="TH SarabunPSK" w:cs="TH SarabunPSK"/>
          <w:sz w:val="32"/>
          <w:szCs w:val="32"/>
          <w:cs/>
        </w:rPr>
        <w:t>อย่างยั่งยืน</w:t>
      </w:r>
    </w:p>
    <w:p w:rsidR="0083267A" w:rsidRPr="00015507" w:rsidRDefault="003236AF" w:rsidP="0083267A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 w:hint="cs"/>
          <w:sz w:val="32"/>
          <w:szCs w:val="32"/>
          <w:cs/>
        </w:rPr>
        <w:t>12.</w:t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>รายงานการประชุมหารือระดับเจ้าหน้าที่อาวุโสและการประชุมระดับรัฐมนตรี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 xml:space="preserve">ภายใต้กรอบความร่วมมือ </w:t>
      </w:r>
      <w:r w:rsidR="0083267A" w:rsidRPr="00015507">
        <w:rPr>
          <w:rFonts w:ascii="TH SarabunPSK" w:eastAsiaTheme="minorHAnsi" w:hAnsi="TH SarabunPSK" w:cs="TH SarabunPSK"/>
          <w:sz w:val="32"/>
          <w:szCs w:val="32"/>
        </w:rPr>
        <w:t xml:space="preserve">Abu Dhabi Dialogue </w:t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 xml:space="preserve">ครั้งที่ 4 ณ กรุงโคลัมโบ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83267A" w:rsidRPr="00015507">
        <w:rPr>
          <w:rFonts w:ascii="TH SarabunPSK" w:eastAsiaTheme="minorHAnsi" w:hAnsi="TH SarabunPSK" w:cs="TH SarabunPSK"/>
          <w:sz w:val="32"/>
          <w:szCs w:val="32"/>
          <w:cs/>
        </w:rPr>
        <w:t>สาธารณรัฐสังคมนิยมประชาธิปไตยศรีลังกา</w:t>
      </w:r>
    </w:p>
    <w:p w:rsidR="0083267A" w:rsidRPr="00015507" w:rsidRDefault="0083267A" w:rsidP="0083267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3267A" w:rsidRPr="00CD1FE9" w:rsidTr="00D85867">
        <w:tc>
          <w:tcPr>
            <w:tcW w:w="9820" w:type="dxa"/>
          </w:tcPr>
          <w:p w:rsidR="0083267A" w:rsidRPr="00CD1FE9" w:rsidRDefault="0083267A" w:rsidP="00D8586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83267A" w:rsidRDefault="0083267A" w:rsidP="0083267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3267A" w:rsidRPr="003236AF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(กระทรวงการคลัง) </w:t>
      </w:r>
    </w:p>
    <w:p w:rsidR="0065152B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>รัฐบาลสาธารณรัฐแห่งสหภาพเมียนมาเสนอขอแต่งตั้งเอกอัครราชทูตวิสามัญ</w:t>
      </w:r>
    </w:p>
    <w:p w:rsidR="0065152B" w:rsidRDefault="0065152B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ผู้มีอำนาจเต็มแห่งสาธารณรัฐแห่งสหภาพเมียนมาประจำประเทศไทย </w:t>
      </w:r>
    </w:p>
    <w:p w:rsidR="0083267A" w:rsidRPr="003236AF" w:rsidRDefault="0065152B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3236AF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>สหพันธ์สาธารณรัฐประชาธิปไตยเอธิโอเปียเสนอขอแต่งตั้งกงสุลกิตติมศักดิ์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>สหพันธ์สาธารณรัฐประชาธิปไตยเอธิโอเปียประจำประเทศไทยคนใหม่ สืบแทน</w:t>
      </w:r>
    </w:p>
    <w:p w:rsidR="0083267A" w:rsidRPr="003236AF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คนเก่า (กระทรวงการต่างประเทศ) </w:t>
      </w:r>
    </w:p>
    <w:p w:rsidR="0083267A" w:rsidRPr="003236AF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>การแต่งตั้งโฆษกกระทรวงศึกษาธิการ</w:t>
      </w:r>
    </w:p>
    <w:p w:rsidR="0083267A" w:rsidRPr="003236AF" w:rsidRDefault="003236AF" w:rsidP="0083267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267A" w:rsidRPr="003236AF">
        <w:rPr>
          <w:rFonts w:ascii="TH SarabunPSK" w:hAnsi="TH SarabunPSK" w:cs="TH SarabunPSK" w:hint="cs"/>
          <w:sz w:val="32"/>
          <w:szCs w:val="32"/>
          <w:cs/>
        </w:rPr>
        <w:t xml:space="preserve">การเปลี่ยนโฆษกประจำกระทรวงทรัพยากรธรรมชาติและสิ่งแวดล้อม </w:t>
      </w:r>
    </w:p>
    <w:p w:rsidR="00F938CA" w:rsidRPr="004F2E50" w:rsidRDefault="00F938CA" w:rsidP="00F938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ขออนุมัติแต่งตั้งข้าราชการพลเรือนสามัญให้ดำรงตำแหน่งประเภทบริหารระดับสูง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(กระทรวงดิจิทัลเพื่อเศรษฐกิจและสังคม) </w:t>
      </w:r>
    </w:p>
    <w:p w:rsidR="00F938CA" w:rsidRDefault="00F938CA" w:rsidP="00F938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การแต่งตั้งข้าราชการพลเรือนสามัญให้ดำรงตำแหน่งผู้ตรวจราชการ</w:t>
      </w:r>
    </w:p>
    <w:p w:rsidR="00F938CA" w:rsidRPr="004F2E50" w:rsidRDefault="00F938CA" w:rsidP="00F938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กระทรวงแรงงาน (กระทรวงแรงงาน) </w:t>
      </w:r>
    </w:p>
    <w:p w:rsidR="00F938CA" w:rsidRPr="004F2E50" w:rsidRDefault="00F938CA" w:rsidP="00F938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>แต่งตั้งผู้ว่าการประปานครหลวง</w:t>
      </w:r>
    </w:p>
    <w:p w:rsidR="00F938CA" w:rsidRPr="004F2E50" w:rsidRDefault="00F938CA" w:rsidP="00F938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การแต่งตั้งประธานกรรมการในคณะกรรมการบริหารสำนักงานความร่วมมือ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พัฒนาเศรษฐกิจกับประเทศเพื่อนบ้าน </w:t>
      </w:r>
    </w:p>
    <w:p w:rsidR="00F938CA" w:rsidRPr="004F2E50" w:rsidRDefault="00F938CA" w:rsidP="00F938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>22.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การปรับปรุงองค์ประกอบคณะกรรมการนโยบายและพัฒนาสับปะรดแห่งชาติ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และผลการคัดเลือกผู้ทรงคุณวุฒิทดแทนตำแหน่งที่ลาออก </w:t>
      </w:r>
    </w:p>
    <w:p w:rsidR="00F938CA" w:rsidRPr="004F2E50" w:rsidRDefault="00F938CA" w:rsidP="00F938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การแต่งตั้งกรรมการผู้ทรงคุณวุฒิในคณะกรรมการสงวนและคุ้มครองสัตว์ป่า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แห่งชาติ </w:t>
      </w:r>
    </w:p>
    <w:p w:rsidR="00F938CA" w:rsidRPr="004F2E50" w:rsidRDefault="00F938CA" w:rsidP="00F938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E5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การแต่งตั้งคณะกรรมการวินิจฉัยการเปิดเผยข้อมูลข่าวสาร </w:t>
      </w:r>
    </w:p>
    <w:p w:rsidR="0083267A" w:rsidRPr="003236AF" w:rsidRDefault="0083267A" w:rsidP="00644C31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644C31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D85867">
        <w:tc>
          <w:tcPr>
            <w:tcW w:w="9820" w:type="dxa"/>
          </w:tcPr>
          <w:p w:rsidR="0088693F" w:rsidRPr="00CD1FE9" w:rsidRDefault="0088693F" w:rsidP="00644C31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5152B" w:rsidRDefault="00644C31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1.</w:t>
      </w:r>
      <w:r w:rsidR="00DC6920" w:rsidRPr="00DD3F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ผลการดำเนินมาตรการช่วยเหลือเกษตรกรและรักษาเสถียรภาพราคาข้าว ปีการผลิต 2559/60 และ</w:t>
      </w:r>
    </w:p>
    <w:p w:rsidR="00DC6920" w:rsidRPr="00DD3FC8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D3F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ขอขยายระยะเวลาการจ่ายเงินช่วยเหลือค่าเก็บเกี่ยวและปรับปรุงคุณภาพข้าว</w:t>
      </w:r>
    </w:p>
    <w:p w:rsidR="00DC6920" w:rsidRPr="00A16A3C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คณะรัฐมนตรีมีมติรับทราบและเห็นชอบตามที่กระทรวงพาณิชย์ (พณ.) เสนอ ดังนี้</w:t>
      </w:r>
    </w:p>
    <w:p w:rsidR="00DC6920" w:rsidRPr="00A16A3C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รับทราบความคืบหน้าผลการดำเนินมาตรการช่วยเหลือเกษตรกรและรักษาเสถียรภาพราคาข้าวช่วงผลผลิตออกสู่ตลาด ซึ่งเป็นการดำเนินการตามมติคณะรัฐมนตรีเมื่อวันที่ 8 พฤศจิกายน 2559 ที่กำหนดให้คณะกรรมการนโยบายและบริหารจัดการข้าวติดตามและตรวจสอบการดำเนินโครงการสินเชื่อชะลอการขายข้าวเปลือกนาปีและการช่วยเหลือค่าเก็บเกี่ยวและปรับปรุงคุณภาพข้าวให้แก่เกษตรกรผู้ปลูกข้าวนาปี ปีการผลิต 2559/60</w:t>
      </w:r>
    </w:p>
    <w:p w:rsidR="00DC6920" w:rsidRPr="00A16A3C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เห็นชอบขยายระยะเวลาการจ่ายเงินช่วยเหลือค่าเก็บเกี่ยวและปรับปรุงคุณภาพข้าวให้แก่เกษตรกรผู้ปลูกข้าวนาปี ปีการผลิต 2559/60 จากเดิมสิ้นสุดวันที่ 28 กุมภาพันธ์ 2560 (ยกเว้นภาคใต้สิ้นสุดคงเดิม ณ วันที่ 31 กรกฎาคม 2560) ตามมติคณะรัฐมนตรีเมื่อวันที่ 1</w:t>
      </w:r>
      <w:r w:rsidR="0065152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 และ 22 พฤศจิกายน 2559 เป็นสิ้นสุด</w:t>
      </w:r>
      <w:r w:rsidR="000A21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 31 พฤ</w:t>
      </w:r>
      <w:r w:rsidR="000A21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ษภาคม 2560 เนื่องจากธนาคารเพื่อ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กษตรและสหกรณ์การเกษตรต้องตรวจสอบข้อมูลจากหน่วยงานที่เกี่ยวข้องเพื่อไม่ให้เกิดความซ้ำซ้อนและไม่เป็นภาระงบประมาณแผ่นดิน โดยยังมีเกษตรกรที่ไม่ได้รับความช่วยเหลือค่าเก็บเกี่ยวและปรับปรุงคุณภาพข้าวอีกจำนวนประมาณ 1.514 ล้านบาท (ร้อยละ 38.02)</w:t>
      </w:r>
    </w:p>
    <w:p w:rsidR="00DC6920" w:rsidRPr="00A16A3C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16A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DC6920" w:rsidRPr="00A16A3C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พณ. รายงานว่า เนื่องจากการดำเนินการจ่ายเงินช่วยเหลือและปรับปรุงคุณภาพข้าว ให้แก่เกษตรกร ธ.ก.ส. ต้องตรวจสอบความซ้ำซ้อนการให้ความช่วยเหลือเกษตรกรที่ได้รับความเสียหายจากอุทกภัย ส่งผลให้ผลผลิตข้าวเสียหายไม่ได้เก็บเกี่ยวและเกษตรกรได้รับความช่วยเหลือจากรัฐบาลแล้ว ซึ่ง ธ.ก.ส. จะต้องนำข้อมูลพื้นที่ประกาศภัยจากกรมป้องกันและบรรเทาสาธารณภัยและข</w:t>
      </w:r>
      <w:r w:rsidR="000A21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้อมูลสำรวจความเสียหาย และการจ่า</w:t>
      </w:r>
      <w:r w:rsidR="000A21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ช่วยเหลือจากกรมส่งเสริมการเกษตรมาใช้ในการตรวจสอบเพื่อไม่ให้เกิดความซ้ำซ้อนและไม่เป็นภาระงบประมาณแผ่นดิน ซึ่งปัจจุบันกรมป้องกันและบรรเทาสาธารณภัยได้ส่งข้อมูลให้ ธ.ก.ส. แล้ว สำหรับข้อมูลเกษตรกรที่ได้รับความเสียหายจากอุทกภัยและได้รับเงินชดเชยจากรัฐบาลอยู่ระหว่างการรวบรวมของกรมส่งเสริมการเกษตร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16A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ธ.ก.ส. พิจารณาแล้วเห็นว่ายังมีเกษตรกรที่ไม่ได้รับความช่วยเหลือค่าเก็บเกี่ยวและปรับปรุงคุณภาพข้าวอีกจำนวนประมาณ </w:t>
      </w:r>
      <w:r w:rsidR="000A21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A16A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1.514 ล้านราย เพื่อให้ความช่วยเหลือและบรรเทาภาระต้นทุนแก่เกษตรกรอย่างถูกต้องครบถ้วน จึงเห็นสมควรขยายระยะเวลาการจ่ายเงินช่วยเหลือค่าเก็บเกี่ยวและปรับปรุงคุณภาพข้าวจากเดิมวันที่ 28 กุมภาพันธ์ 2560 เป็นภายในวันที่ 31 พฤษภาคม 2560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C6920" w:rsidRPr="004927C2" w:rsidRDefault="00644C31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ขอบเขตพื้นที่เมืองเก่า และกรอบแนวทางการอนุรักษ์และพัฒนาเมืองเก่า เมืองเก่าราชบุรี</w:t>
      </w:r>
      <w:r w:rsidR="009D69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เมืองเก่าสุรินทร์  เมืองเก่าภูเก็ต  และเมืองเก่าระนอง </w:t>
      </w:r>
    </w:p>
    <w:p w:rsidR="00DC6920" w:rsidRPr="004927C2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คณะรัฐมนตรีมีมติเห็นชอบตามที่กระทรวงทรัพยากรธรรมชาติและสิ่งแวดล้อม (ทส.) เสนอ ดังนี้ </w:t>
      </w:r>
    </w:p>
    <w:p w:rsidR="00DC6920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  <w:t xml:space="preserve">1. ขอบเขตพื้นที่เมืองเก่า เมืองเก่าราชบุรี เมืองเก่าสุรินทร์  เมืองเก่าภูเก็ต  และเมืองเก่าระนอง เพื่อประกาศเขตพื้นที่เมืองเก่า ตามระเบียบสำนักนายกรัฐมนตรี ว่าด้วยการอนุรักษ์และพัฒนากรุงรัตนโกสินทร์  </w:t>
      </w:r>
    </w:p>
    <w:p w:rsidR="00DC6920" w:rsidRPr="004927C2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>และเมืองเก่า พ.ศ. 2546</w:t>
      </w:r>
    </w:p>
    <w:p w:rsidR="00DC6920" w:rsidRPr="004927C2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  <w:t xml:space="preserve">2. กรอบแนวทางการอนุรักษ์และพัฒนาเมืองเก่า เพื่อให้หน่วยงานที่เกี่ยวข้องนำไปพิจารณาและจัดทำรายละเอียดเพื่อดำเนินการต่อไป </w:t>
      </w:r>
    </w:p>
    <w:p w:rsidR="00DC6920" w:rsidRPr="004927C2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สาระสำคัญของขอบเขตพื้นที่เมืองเก่า 4 เมือง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เพื่อประกาศเขตพื้นที่เมืองเก่าตามระเบียบสำนักนายกรัฐมนตรีว่าด้วยการอนุรักษ์และพัฒนากรุงรัตนโกสินทร์ และเมืองเก่า พ.ศ. 2546 ได้แก่ </w:t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DC6920" w:rsidRPr="004927C2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ab/>
        <w:t>1. ขอบเขตพื้นที่เมืองเก่าราชบุรี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ครอบคลุมอาณาบริเวณพื้นที่ภายในกำแพงเมืองและคูเมือง</w:t>
      </w:r>
    </w:p>
    <w:p w:rsidR="0065152B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โบราณด้านทิศใต้ริมฝั่งแม่น้ำแม่กลองฝั่งตะวันตกในเขตเทศบาลเมืองราชบุรี  </w:t>
      </w:r>
      <w:r w:rsidR="0065152B">
        <w:rPr>
          <w:rFonts w:ascii="TH SarabunPSK" w:hAnsi="TH SarabunPSK" w:cs="TH SarabunPSK" w:hint="cs"/>
          <w:sz w:val="32"/>
          <w:szCs w:val="32"/>
          <w:cs/>
        </w:rPr>
        <w:t>และกำแพงเมืองบริเวณค่ายภาณุรังสี</w:t>
      </w:r>
    </w:p>
    <w:p w:rsidR="00DC6920" w:rsidRPr="004927C2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>ริมฝั่งแม่น้ำแม่กลองฝั่งตะวันออก รวมถึงชุมชนโดยรอบย่านการค้าเก่าริมฝั่งแม่น้ำแม่กลองฝั่งตะวันตกและบริเวณ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>ตลาดโรงช้าง</w:t>
      </w:r>
    </w:p>
    <w:p w:rsidR="00DC6920" w:rsidRPr="004927C2" w:rsidRDefault="00DC6920" w:rsidP="00644C31">
      <w:pPr>
        <w:tabs>
          <w:tab w:val="left" w:pos="1418"/>
          <w:tab w:val="left" w:pos="226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>2. ขอบเขตพื้นที่เมืองเก่าสุรินทร์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ครอบคลุมอาณาบริเวณพื้นที่ภายในกำแพงเมืองและ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คูเมืองสุรินทร์ชั้นนอกของกรมธนารักษ์ รวมถึงชุมชนและย่านการค้าบริเวณหลังสถานีรถไฟสุรินทร์ </w:t>
      </w:r>
    </w:p>
    <w:p w:rsidR="00DC6920" w:rsidRPr="004927C2" w:rsidRDefault="00DC6920" w:rsidP="00644C31">
      <w:pPr>
        <w:tabs>
          <w:tab w:val="left" w:pos="1418"/>
          <w:tab w:val="left" w:pos="1701"/>
          <w:tab w:val="left" w:pos="226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3. ขอบเขตเพื้นที่เมืองเก่าภูเก็ต  </w:t>
      </w:r>
      <w:r w:rsidRPr="004927C2">
        <w:rPr>
          <w:rFonts w:ascii="TH SarabunPSK" w:hAnsi="TH SarabunPSK" w:cs="TH SarabunPSK"/>
          <w:sz w:val="32"/>
          <w:szCs w:val="32"/>
          <w:cs/>
        </w:rPr>
        <w:t>ครอบคลุมอาณาบริเวณพื้นที่ย่านการค้าดั้งเดิมที่มีสถาปัตยกรรมแบบชิโนโปรตุกีส  อาคารบ้านเรือนคหบดีเก่าที่กระจุกตัวบริเวณถนนกลาง ถนนดีบุก  ถนนระนอง  ถนนรัษฎา                     ถนนภูเก็ต  รวมถึงอาคารราชการ ศาลเจ้าย่านชุมชนบางเหนียว และต่อเนื่องถึงคลองบางใหญ่ด้านใต้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ถึงทะเลอันดามัน </w:t>
      </w:r>
    </w:p>
    <w:p w:rsidR="00DC6920" w:rsidRPr="004927C2" w:rsidRDefault="00DC6920" w:rsidP="00644C31">
      <w:pPr>
        <w:tabs>
          <w:tab w:val="left" w:pos="1418"/>
          <w:tab w:val="left" w:pos="1701"/>
          <w:tab w:val="left" w:pos="2268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4. ขอบเขตพื้นที่เมืองเก่าระนอง </w:t>
      </w:r>
      <w:r w:rsidRPr="004927C2">
        <w:rPr>
          <w:rFonts w:ascii="TH SarabunPSK" w:hAnsi="TH SarabunPSK" w:cs="TH SarabunPSK"/>
          <w:sz w:val="32"/>
          <w:szCs w:val="32"/>
          <w:cs/>
        </w:rPr>
        <w:t>ครอบคลุมอาณาบริเวณพื้นที่ฝั่งเหนือของคลองหาดส้มแป้น  ซึ่งมี</w:t>
      </w:r>
    </w:p>
    <w:p w:rsidR="00DC6920" w:rsidRPr="004927C2" w:rsidRDefault="00DC6920" w:rsidP="00644C31">
      <w:pPr>
        <w:tabs>
          <w:tab w:val="left" w:pos="1418"/>
          <w:tab w:val="left" w:pos="1701"/>
          <w:tab w:val="left" w:pos="226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>องค์ประกอบของเมืองที่สำคัญตั้งอยู่  ประกอบด้วย ย่านศูนย์กลางราชการบริเวณเนินประวัติศาสตร์เขตนิเวศน์ พระราชวังรัตนรังสรรค์ ศาลหลักเมือง ศาลเจ้า กลุ่มอาคารย่านการค้าเก่า ถนนเรืองราษฎร์ ถนนท่าเมือง และ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ย่านที่อยู่อาศัยดั้งเดิมริมถนนดับคดี </w:t>
      </w:r>
    </w:p>
    <w:p w:rsidR="00DC6920" w:rsidRPr="004927C2" w:rsidRDefault="00DC6920" w:rsidP="00644C31">
      <w:pPr>
        <w:tabs>
          <w:tab w:val="left" w:pos="1418"/>
          <w:tab w:val="left" w:pos="1701"/>
          <w:tab w:val="left" w:pos="226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>สำหรับกรอบแนวทางการอนุรักษ์และพัฒนาเมืองเก่า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ประกอบด้วย แนวทางทั่วไปและแนวทางสำหรับเขตพื้นที่ ดังนี้ </w:t>
      </w:r>
    </w:p>
    <w:p w:rsidR="00DC6920" w:rsidRPr="004927C2" w:rsidRDefault="00DC6920" w:rsidP="00644C31">
      <w:pPr>
        <w:tabs>
          <w:tab w:val="left" w:pos="1418"/>
          <w:tab w:val="left" w:pos="1701"/>
          <w:tab w:val="left" w:pos="226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>1. แนวทางการอนุรักษ์และพัฒนาทั่วไป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พิจารณาจากแนวทางทั่วไป 7 ประการ ซึ่งสามารถเลือกนำไปใช้ปฏิบัติตามความเหมาะสมสำหรับพื้นที่เฉพาะแต่ละบริเวณที่มีความแตกต่างกันออกไป ดังนี้  1) การมีส่วนร่วมและการประชาสัมพันธ์  2) การสร้างจิตสำนึก การอนุรักษ์และพัฒนาอย่างยั่งยืน 3) การส่งเสริมกิจกรรมและ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วิถีชีวิตท้องถิ่น  4) การส่งเสริมคุณภาพชีวิต  5) การป้องกันภัยคุกคามจากมนุษย์และธรรมชาติ  6) การประหยัดพลังงานด้านการสัญจรและสภาพแวดล้อม   7) การดูแลและบำรุงรักษาอาคารและสาธารณูปการ </w:t>
      </w:r>
    </w:p>
    <w:p w:rsidR="00DC6920" w:rsidRPr="004927C2" w:rsidRDefault="00DC6920" w:rsidP="00644C31">
      <w:pPr>
        <w:tabs>
          <w:tab w:val="left" w:pos="1418"/>
          <w:tab w:val="left" w:pos="1701"/>
          <w:tab w:val="left" w:pos="226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>2. แนวทางการอนุรักษ์และพัฒนาสำหรับเขตพื้นที่</w:t>
      </w:r>
      <w:r w:rsidR="009D69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927C2">
        <w:rPr>
          <w:rFonts w:ascii="TH SarabunPSK" w:hAnsi="TH SarabunPSK" w:cs="TH SarabunPSK"/>
          <w:sz w:val="32"/>
          <w:szCs w:val="32"/>
        </w:rPr>
        <w:t>(Zoning)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พิจารณาจากเขตพื้นที่ 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>มี 2 ประเภท ซึ่งสามารถเลือกนำไปใช้ปฏิบัติตามความเหมาะสมสำหรับแต่ละพื้นที่ ประกอบด้วย 1) ด้านการใช้ประโยชน์ที่ดิน  2) ด้านอาคารและสภาพแวดล้อม 3) ด้านระบบการจราจรและคมนาคมขนส่ง 4)  ด้านการพัฒนา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ภูมิทัศน์ 5) ด้านการบริหารและการจัดการ </w:t>
      </w:r>
    </w:p>
    <w:p w:rsidR="00DC6920" w:rsidRDefault="00DC6920" w:rsidP="00644C31">
      <w:pPr>
        <w:tabs>
          <w:tab w:val="left" w:pos="1418"/>
          <w:tab w:val="left" w:pos="1701"/>
          <w:tab w:val="left" w:pos="226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152B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(ร่าง) ยุทธศาสตร์การพัฒนาเกษตรอินทรีย์แห่งชาติ พ.ศ. 2560 – 2564 และเพิ่มองค์ประกอบ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ในคณะกรรมการพัฒนาเกษตรอินทรีย์แห่งชาติ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คณะรัฐมนตรีมีมติเห็นชอบตามที่รองนายกรัฐมนตรี (พลอากาศเอก ประจิน จั่นตอง) 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ประธานกรรมการพัฒนาเกษตรอินทรีย์แห่งชาติเสนอ ดังนี้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 (ร่าง) ยุทธศาสตร์การพัฒนาเกษตรอินทรีย์แห่งชาติ พ.ศ. 2560 – 2564 </w:t>
      </w:r>
    </w:p>
    <w:p w:rsidR="0065152B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  <w:t>2. เห็นชอบให้เพิ่มองค์ประกอบในคณะกรรมการพัฒนาเกษตรอินทรีย์แห่งชาติ โดยเพิ่มผู้แทน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กรมวิชาการเกษตร เป็นกรรมการและผู้ช่วยเลขานุการ อีก 1 คน 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สาระสำคัญของร่างยุทธศาสตร์การพัฒนาเกษตรอินทรีย์แห่งชาติ พ.ศ. 2560 – 2564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>มีวัตถุประสงค์ เพื่อเพิ่มพื้นที่และปริมาณการผลิตเกษตรอินทรีย์ เพื่อเพิ่มการค้าและการบริโภคสินค้าเกษตรอินทรีย์ในประเทศ เพื่อให้สินค้าเกษตรอินทรีย์ที่ได้รับการรับรองตามมาตรฐาน เป็นที่ยอมรับของผู้บริโภคทั้งในประเทศและต่างประเทศ เพื่อให้ไทยเป็นศูนย์กลาง (</w:t>
      </w:r>
      <w:r w:rsidRPr="004927C2">
        <w:rPr>
          <w:rFonts w:ascii="TH SarabunPSK" w:hAnsi="TH SarabunPSK" w:cs="TH SarabunPSK"/>
          <w:sz w:val="32"/>
          <w:szCs w:val="32"/>
        </w:rPr>
        <w:t>Hub</w:t>
      </w:r>
      <w:r w:rsidRPr="004927C2">
        <w:rPr>
          <w:rFonts w:ascii="TH SarabunPSK" w:hAnsi="TH SarabunPSK" w:cs="TH SarabunPSK"/>
          <w:sz w:val="32"/>
          <w:szCs w:val="32"/>
          <w:cs/>
        </w:rPr>
        <w:t>)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927C2">
        <w:rPr>
          <w:rFonts w:ascii="TH SarabunPSK" w:hAnsi="TH SarabunPSK" w:cs="TH SarabunPSK"/>
          <w:sz w:val="32"/>
          <w:szCs w:val="32"/>
          <w:cs/>
        </w:rPr>
        <w:t>ของสินค้าและบริการด้านเกษตรอินทรีย์ในระดับสากล และเพื่อพัฒนาองค์ความรู้และนวัตกรรมเกษตรอินทรีย์ให้เป็นที่ยอมรับในระดับสากล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ประกอบด้วย 4 ยุทธศาสตร์ ได้แก่ 1) ส่งเสริมการวิจัยการสร้างและเผยแพร่องค์ความรู้และนวัตกรรมเกษตรอินทรีย์ 2) พัฒนาการผลิตสินค้าและบริการเกษตรอินทรีย์ 3) พัฒนาการตลาดสินค้าและบริการ และการรับรองมาตรฐานเกษตรอินทรีย์ และ 4) การขับเคลื่อนเกษตรอินทรีย์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>การเพิ่มองค์ประกอบในคณะกรรมการพัฒนาเกษตรอินทรีย์แห่งชาติ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ในส่วนของผู้แทนกระทรวงเกษตรและสห</w:t>
      </w:r>
      <w:r w:rsidR="0065152B">
        <w:rPr>
          <w:rFonts w:ascii="TH SarabunPSK" w:hAnsi="TH SarabunPSK" w:cs="TH SarabunPSK"/>
          <w:sz w:val="32"/>
          <w:szCs w:val="32"/>
          <w:cs/>
        </w:rPr>
        <w:t>กรณ์ (กษ.) จากเดิมจำนวน 3 คน</w:t>
      </w:r>
      <w:r w:rsidR="00651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27C2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651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ผู้แทนกรมพัฒนาที่ดิน สำนักงานมาตรฐานสินค้าเกษตรและอาหารแห่งชาติและสำนักงานเศรษฐกิจการเกษตร โดยเพิ่มผู้แทนกรมวิชาการเกษตรอีก 1 คน 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4927C2">
        <w:rPr>
          <w:rFonts w:ascii="TH SarabunPSK" w:hAnsi="TH SarabunPSK" w:cs="TH SarabunPSK"/>
          <w:sz w:val="32"/>
          <w:szCs w:val="32"/>
          <w:cs/>
        </w:rPr>
        <w:t>รวมเป็น 4 คน</w:t>
      </w:r>
    </w:p>
    <w:p w:rsidR="0088693F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38C0" w:rsidRDefault="008338C0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38C0" w:rsidRDefault="008338C0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lastRenderedPageBreak/>
        <w:t>4.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การพิจารณากำหนดวันหยุดราชการประจำปีเพิ่มและกำหนดวันหยุดราชการเพิ่มเป็นกรณีพิเศษ</w:t>
      </w: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ในปี 2560</w:t>
      </w: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คณะรัฐมนตรีมีมติเห็นชอบกำหนดให้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วันที่ 28 กรกฎาคม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และ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วันที่ 13 ตุลาคม</w:t>
      </w:r>
      <w:r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เป็นวันหยุดราชการประจำปี อีก 2 วัน ตามที่สำนักเลขาธิการคณะรัฐมนตรี (สลค.) เสนอ ส่วนรัฐวิสาหกิจ สถาบันการเงิน และภาคเอกชน ให้รัฐวิสาหกิจแต่ละแห่ง ธนาคารแห่งประเทศไทย และกระทรวงแรงงาน พิจารณาความเหมาะสมให้สอดคล้องกับข้อกฎหมายที่เกี่ยวข้องต่อไป</w:t>
      </w: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ทั้งนี้ ในกรณีที่หน่วยงานใดมีภารกิจในการให้บริการประชาชน หรือมีความจำเป็น หรือราชการสำคัญในวันดังกล่าวโดยได้กำหนดหรือนัดหมายไว้ก่อนแล้ว ซึ่งหากยกเลิกหรือเลื่อนไปจะเกิดความเสียหายหรือกระทบต่อการให้บริการประชาชน ให้หัวหน้าหน่วยงานนั้นพิจารณาดำเนินการตามที่เห็นสมควร โดยมิให้เกิดความเสียหายแก่ทางราชการและประชาชน</w:t>
      </w: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สาระสำคัญของเรื่อง</w:t>
      </w: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สลค. </w:t>
      </w:r>
      <w:r w:rsidR="00015507">
        <w:rPr>
          <w:rFonts w:ascii="TH SarabunPSK" w:hAnsi="TH SarabunPSK" w:cs="TH SarabunPSK" w:hint="cs"/>
          <w:color w:val="212121"/>
          <w:sz w:val="32"/>
          <w:szCs w:val="32"/>
          <w:cs/>
        </w:rPr>
        <w:t>เสนอ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ว่า</w:t>
      </w:r>
      <w:r w:rsidR="008338C0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ได้จัดทำข้อมูลเกี่ยวกับการกำหนดวันหยุดราชการประจำปีเพิ่มและการกำหนดวันหยุดราชการเพิ่มเป็นกรณีพิเศษในปี 2560 ดังนี้</w:t>
      </w:r>
    </w:p>
    <w:p w:rsidR="00644C31" w:rsidRDefault="00644C31" w:rsidP="008338C0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                  </w:t>
      </w:r>
      <w:r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ควร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กำหนดวันหยุดราชการประจำปีเพิ่ม รวม 2 วัน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เนื่องจากทรงพระกรุณาโปรดเกล้าโปรดกระหม่อมพระราชทานพระราชานุญาตให้กำหนดวันสำคัญของชาติไทยเพิ่มเติม ได้แก่ วันที่ 28 กรกฎาคมของทุกปี ซึ่งเป็นวันเฉลิมพระชนมพรรษาสมเด็จพระเจ้าอยู่หัวมหาวชิราลงกรณ</w:t>
      </w:r>
      <w:r w:rsidR="00B64325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บดินทรเทพยวรางกูร และวันที่ 13 ตุลาคมของทุกปี ซึ่งเป็นวันคล้ายวันสวรรคตพระบาทสมเด็จพระปรมินทรมหาภูมิ</w:t>
      </w:r>
      <w:r w:rsidR="008338C0">
        <w:rPr>
          <w:rFonts w:ascii="TH SarabunPSK" w:hAnsi="TH SarabunPSK" w:cs="TH SarabunPSK" w:hint="cs"/>
          <w:color w:val="212121"/>
          <w:sz w:val="32"/>
          <w:szCs w:val="32"/>
          <w:cs/>
        </w:rPr>
        <w:t>พล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อดุลยเดช</w:t>
      </w:r>
      <w:r w:rsidR="008338C0">
        <w:rPr>
          <w:rFonts w:ascii="Segoe UI" w:hAnsi="Segoe UI" w:cstheme="minorBidi" w:hint="cs"/>
          <w:color w:val="212121"/>
          <w:sz w:val="12"/>
          <w:szCs w:val="12"/>
          <w:cs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บรมนาถบพิตร เพื่อให้ประชาชนได้น้อมร</w:t>
      </w:r>
      <w:r w:rsidR="008338C0">
        <w:rPr>
          <w:rFonts w:ascii="TH SarabunPSK" w:hAnsi="TH SarabunPSK" w:cs="TH SarabunPSK"/>
          <w:color w:val="212121"/>
          <w:sz w:val="32"/>
          <w:szCs w:val="32"/>
          <w:cs/>
        </w:rPr>
        <w:t>ำลึกถึงพระมหากรุณาธิคุณ ดังนั้น</w:t>
      </w:r>
      <w:r w:rsidR="00A84A13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จึงเห็นควร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กำหนดวันหยุดราชการประจำปีเพิ่ม รวม 2 วัน</w:t>
      </w:r>
      <w:r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ดังนี้</w:t>
      </w: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 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1.1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วันที่ 28 กรกฎาคม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เนื่องจากเป็นวันเฉลิมพระชนมพรรษาสมเด็จพระเจ้าอยู่หัวมหาวชิราลงกรณ บดินทรเทพยวรางกูร</w:t>
      </w: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 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1.2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วันที่ 13 ตุลาคม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เนื่องจากเป็นวันคล้ายวันสวรรคตพระบาทสมเด็จพระปรมินทรมหาภูมิพลอดุลยเดช บรมนาถบพิตร</w:t>
      </w:r>
    </w:p>
    <w:p w:rsidR="00644C31" w:rsidRDefault="00644C31" w:rsidP="00644C31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 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นอกจากนี้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กรณีวันที่ 5 พฤษภาคม ซึ่งเป็นวันฉัตรมงคล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(วันบรมราชาภิเษกพระบาทสมเด็จพระปรมินทรมหาภูมิ</w:t>
      </w:r>
      <w:r w:rsidR="00015507">
        <w:rPr>
          <w:rFonts w:ascii="TH SarabunPSK" w:hAnsi="TH SarabunPSK" w:cs="TH SarabunPSK" w:hint="cs"/>
          <w:color w:val="212121"/>
          <w:sz w:val="32"/>
          <w:szCs w:val="32"/>
          <w:cs/>
        </w:rPr>
        <w:t>พล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อดุลยเดช บรมนาถบพิตร)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และบัดนี้ได้ล่วงพ้นรัชสมัยแล้ว จึงไม่ถือเป็นวันหยุดราชการประจำปี</w:t>
      </w: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              </w:t>
      </w:r>
    </w:p>
    <w:p w:rsidR="00A84A13" w:rsidRDefault="00644C31" w:rsidP="00A84A13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 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 สำหรับกรณีส่วนราชการที่ต้องปฏิบัติภารกิจในการให้บริการประชาชนหรือมีความจำเป็นหรือราชการสำคัญในวันดังกล่าวโดยได้กำหนดหรือนัดหมายไว้ก่อนแล้ว ซึ่งหากยกเลิกหรือเลื่อนไป จะเกิดความเสียหายหรือกระทบต่อการให้บริการประชาชนให้ถือปฏิบัติตามแนวทางเดิมที่คณะรัฐมนตรีได้เคยมีมติในเรื่องเดียวกันนี้แล้ว กล่าวคือให้หัวหน้าหน่วยงานนั้นพิจารณาดำเนินการตามที่เห็นสมควร โดยมิให้เกิดความเสียหายแก่ทางราชการและประชาชน ส่วนรัฐวิสาหกิจ สถาบันการเงิน และภาคเอกชน ให้รัฐวิสาหกิจแต่ละแห่ง ธนาคารแห่งประเทศ และกระทรวงแรงงาน พิจารณาความเหมาะสมให้สอดคล้องกับข้อกฎหมายที่เกี่ยวข้องต่อไป</w:t>
      </w:r>
    </w:p>
    <w:p w:rsidR="00644C31" w:rsidRPr="00A84A13" w:rsidRDefault="00644C31" w:rsidP="00A84A13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D85867">
        <w:tc>
          <w:tcPr>
            <w:tcW w:w="9820" w:type="dxa"/>
          </w:tcPr>
          <w:p w:rsidR="0088693F" w:rsidRPr="00CD1FE9" w:rsidRDefault="0088693F" w:rsidP="00644C31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C6920" w:rsidRPr="00A307C3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การจัดทำความตกลงในรูปแบบของหนังสือแลกเปลี่ยนระหว่างไทยกับกองทุนประชากร</w:t>
      </w:r>
      <w:r w:rsidR="009D69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แห่งสหประชาชาติ </w:t>
      </w:r>
      <w:r w:rsidR="00DC6920" w:rsidRPr="00A307C3">
        <w:rPr>
          <w:rFonts w:ascii="TH SarabunPSK" w:hAnsi="TH SarabunPSK" w:cs="TH SarabunPSK"/>
          <w:b/>
          <w:bCs/>
          <w:sz w:val="32"/>
          <w:szCs w:val="32"/>
        </w:rPr>
        <w:t xml:space="preserve">(United Nations Population Fund-UNFPA) 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เพื่อจัดตั้งสำนักงานภูมิภาคในประเทศไทย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คณะรัฐมนตรีมีมติอนุมัติตามที่กระทรวงการต่างประเทศ (กต.) เสนอ</w:t>
      </w:r>
      <w:r w:rsidR="00A84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>1. อนุมัติให้จัดทำความตกลงในรูปแบบของหนังสือแลกเปลี่ยนระหว่างไทยกับกองทุนประชากร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แห่งสหประชาชาติ </w:t>
      </w:r>
      <w:r w:rsidRPr="00A307C3">
        <w:rPr>
          <w:rFonts w:ascii="TH SarabunPSK" w:hAnsi="TH SarabunPSK" w:cs="TH SarabunPSK"/>
          <w:sz w:val="32"/>
          <w:szCs w:val="32"/>
        </w:rPr>
        <w:t xml:space="preserve">(United Nations Population Fund-UNFPA)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เพื่อจัดตั้งสำนักงานภูมิภาคในประเทศไทย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2. อนุมัติให้อธิบดีกรมองค์การระหว่างประเทศ กต. หรือผู้ที่ได้รับมอบหมายลงนามในหนังสือแลกเปลี่ยนฯ ของฝ่ายไทย พร้อมทั้งอนุมัติให้ กต. จัดทำหนังสือมอบอำนาจเต็ม </w:t>
      </w:r>
      <w:r w:rsidRPr="00A307C3">
        <w:rPr>
          <w:rFonts w:ascii="TH SarabunPSK" w:hAnsi="TH SarabunPSK" w:cs="TH SarabunPSK"/>
          <w:sz w:val="32"/>
          <w:szCs w:val="32"/>
        </w:rPr>
        <w:t xml:space="preserve">(Full Powers)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ให้แก่ผู้ลงนาม </w:t>
      </w:r>
    </w:p>
    <w:p w:rsidR="00DC6920" w:rsidRPr="006B1A3A" w:rsidRDefault="00DC6920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6B1A3A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ทั้งนี้ หากมีความจำเป็นต้องแก้ไขปรับปรุงหนังสือแลกเปลี่ยนฯ ในส่วนที่ไม่ใช่สาระสำคัญและ</w:t>
      </w:r>
      <w:r w:rsidR="009D69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6B1A3A">
        <w:rPr>
          <w:rFonts w:ascii="TH SarabunPSK" w:hAnsi="TH SarabunPSK" w:cs="TH SarabunPSK" w:hint="cs"/>
          <w:b/>
          <w:bCs/>
          <w:sz w:val="32"/>
          <w:szCs w:val="32"/>
          <w:cs/>
        </w:rPr>
        <w:t>ไม่ขัดกับหลักการที่คณะรัฐมนตรีได้ให้ความเห็นชอบไว้ ให้ กต.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</w:t>
      </w:r>
      <w:r w:rsidRPr="006B1A3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307C3">
        <w:rPr>
          <w:rFonts w:ascii="TH SarabunPSK" w:hAnsi="TH SarabunPSK" w:cs="TH SarabunPSK"/>
          <w:b/>
          <w:bCs/>
          <w:sz w:val="32"/>
          <w:szCs w:val="32"/>
        </w:rPr>
        <w:tab/>
      </w:r>
      <w:r w:rsidRPr="00A307C3">
        <w:rPr>
          <w:rFonts w:ascii="TH SarabunPSK" w:hAnsi="TH SarabunPSK" w:cs="TH SarabunPSK"/>
          <w:b/>
          <w:bCs/>
          <w:sz w:val="32"/>
          <w:szCs w:val="32"/>
        </w:rPr>
        <w:tab/>
      </w:r>
      <w:r w:rsidRPr="00A307C3">
        <w:rPr>
          <w:rFonts w:ascii="TH SarabunPSK" w:hAnsi="TH SarabunPSK" w:cs="TH SarabunPSK"/>
          <w:sz w:val="32"/>
          <w:szCs w:val="32"/>
        </w:rPr>
        <w:t xml:space="preserve">UNFPA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เป็นองค์การภายใต้สหประชาชาติที่ให้ความช่วยเหลือแก่ประเทศกำลังพัฒนาในการแก้ปัญหาด้านประชากรโดยมีการดำเนินการเกี่ยวกับอนามัยเจริญพันธุ์ การวางแผนครอบครัวและอนามัยทางเพศ และการพัฒนาด้านประชากร โดยเริ่มเข้ามาดำเนินการในประเทศไทยตั้งแต่ปี 2514 และในปี 2552 ได้ยกสถานะสำนักงาน </w:t>
      </w:r>
      <w:r w:rsidRPr="00A307C3">
        <w:rPr>
          <w:rFonts w:ascii="TH SarabunPSK" w:hAnsi="TH SarabunPSK" w:cs="TH SarabunPSK"/>
          <w:sz w:val="32"/>
          <w:szCs w:val="32"/>
        </w:rPr>
        <w:t xml:space="preserve">UNFPA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ในประเทศไทยเป็นสำนักงานภูมิภาคเอเชียและแปซิฟิกแล้ว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</w:t>
      </w:r>
      <w:r>
        <w:rPr>
          <w:rFonts w:ascii="TH SarabunPSK" w:hAnsi="TH SarabunPSK" w:cs="TH SarabunPSK" w:hint="cs"/>
          <w:sz w:val="32"/>
          <w:szCs w:val="32"/>
          <w:cs/>
        </w:rPr>
        <w:t>ความตกลงในรูปแบบของ</w:t>
      </w:r>
      <w:r w:rsidRPr="00A307C3">
        <w:rPr>
          <w:rFonts w:ascii="TH SarabunPSK" w:hAnsi="TH SarabunPSK" w:cs="TH SarabunPSK" w:hint="cs"/>
          <w:sz w:val="32"/>
          <w:szCs w:val="32"/>
          <w:cs/>
        </w:rPr>
        <w:t>หนังสือแลกเปลี่ยนดังกล่าวเป็น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A307C3">
        <w:rPr>
          <w:rFonts w:ascii="TH SarabunPSK" w:hAnsi="TH SarabunPSK" w:cs="TH SarabunPSK" w:hint="cs"/>
          <w:sz w:val="32"/>
          <w:szCs w:val="32"/>
          <w:cs/>
        </w:rPr>
        <w:t>ยอมรับให้เอกสิทธิ์และ</w:t>
      </w:r>
      <w:r w:rsidR="009D6992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ความคุ้มกันแก่ผู้แทนของ </w:t>
      </w:r>
      <w:r w:rsidRPr="00A307C3">
        <w:rPr>
          <w:rFonts w:ascii="TH SarabunPSK" w:hAnsi="TH SarabunPSK" w:cs="TH SarabunPSK"/>
          <w:sz w:val="32"/>
          <w:szCs w:val="32"/>
        </w:rPr>
        <w:t xml:space="preserve">UNFPA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ที่ปฏิบัติหน้าที่ที่เกี่ยวข้อง โดยจะให้เอกสิทธิ์และความคุ้มกันเท่าที่กำหนดไว้ในอนุสัญญาว่าด้วยเอกสิทธิ์และความคุ้มกันของสหประชาชาติที่ได้รับรองโดยสหประชาชาติเมื่อวันที่ 13 กุมภาพันธ์ ค.ศ. 1946 ซึ่งไทยมีพระราชบัญญัติคุ้มครองการดำเนินงานของสหประชาชาติและทบวงการชำนัญพิเศษในประเทศไทย พ.ศ. 2504 เป็นกฎหมายรองรับอยู่แล้ว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6920" w:rsidRPr="00A307C3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เอกสารเพิ่มเติม </w:t>
      </w:r>
      <w:r w:rsidR="00DC6920" w:rsidRPr="00A307C3">
        <w:rPr>
          <w:rFonts w:ascii="TH SarabunPSK" w:hAnsi="TH SarabunPSK" w:cs="TH SarabunPSK"/>
          <w:b/>
          <w:bCs/>
          <w:sz w:val="32"/>
          <w:szCs w:val="32"/>
        </w:rPr>
        <w:t xml:space="preserve">(Addendum) 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1 ของความตกลงให้ความช่วยเหลือด้านการเงินโครงการกลไกการหารือระดับภูมิภาคที่เพิ่มพูนระหว่างสหภาพยุโรป-อาเซียน </w:t>
      </w:r>
      <w:r w:rsidR="00DC6920" w:rsidRPr="00A307C3">
        <w:rPr>
          <w:rFonts w:ascii="TH SarabunPSK" w:hAnsi="TH SarabunPSK" w:cs="TH SarabunPSK"/>
          <w:b/>
          <w:bCs/>
          <w:sz w:val="32"/>
          <w:szCs w:val="32"/>
        </w:rPr>
        <w:t xml:space="preserve">(Enhanced Regional EU-ASEAN Dialogue Instrument: E-READI)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คณะรัฐมนตรีมีมติเห็นชอบและอนุมัติตามที่กระทรวงการต่างประเทศ (กต.) เสนอ ดังนี้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เห็นชอบต่อเอกสารเพิ่มเติม </w:t>
      </w:r>
      <w:r w:rsidRPr="00A307C3">
        <w:rPr>
          <w:rFonts w:ascii="TH SarabunPSK" w:hAnsi="TH SarabunPSK" w:cs="TH SarabunPSK"/>
          <w:sz w:val="32"/>
          <w:szCs w:val="32"/>
        </w:rPr>
        <w:t xml:space="preserve">(Addendum)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ฉบับที่ 1 ของความตกลงให้ความช่วยเหลือด้านการเงินโครงการกลไกการหารือระดับภูมิภาคที่เพิ่มพูนระหว่างสหภาพยุโรป-อาเซียน </w:t>
      </w:r>
      <w:r w:rsidRPr="00A307C3">
        <w:rPr>
          <w:rFonts w:ascii="TH SarabunPSK" w:hAnsi="TH SarabunPSK" w:cs="TH SarabunPSK"/>
          <w:sz w:val="32"/>
          <w:szCs w:val="32"/>
        </w:rPr>
        <w:t xml:space="preserve">(Enhanced Regional EU-ASEAN Dialogue Instrument: E-READI)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โดยหากมีความจำเป็นต้องปรับปรุงแก้ไขเอกสารในส่วนที่ไม่ใช่สาระสำคัญหรือไม่ขัดต่อผลประโยชน์ของไทย ให้ กต. ดำเนินการได้โดยนำเสนอคณะรัฐมนตรีทราบภายหลัง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2. อนุมัติให้เลขาธิการอาเซียนหรือผู้แทนเป็นผู้ลงนามในเอกสารดังกล่าว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84A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วัตถุประสงค์ที่สำคัญของเอกสารเพิ่มเติม </w:t>
      </w:r>
      <w:r w:rsidRPr="00A84A13">
        <w:rPr>
          <w:rFonts w:ascii="TH SarabunPSK" w:hAnsi="TH SarabunPSK" w:cs="TH SarabunPSK"/>
          <w:b/>
          <w:bCs/>
          <w:sz w:val="32"/>
          <w:szCs w:val="32"/>
        </w:rPr>
        <w:t xml:space="preserve">(Addendum) </w:t>
      </w:r>
      <w:r w:rsidRPr="00A84A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1ฯ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เพื่อให้บรูไนดารุสซาลามและสิงคโปร์สามารถรับเงินสนับสนุนในการเข้าร่วมโครงการ </w:t>
      </w:r>
      <w:r w:rsidRPr="00A307C3">
        <w:rPr>
          <w:rFonts w:ascii="TH SarabunPSK" w:hAnsi="TH SarabunPSK" w:cs="TH SarabunPSK"/>
          <w:sz w:val="32"/>
          <w:szCs w:val="32"/>
        </w:rPr>
        <w:t xml:space="preserve">E-READI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รวมถึงสามารถมีส่วนร่วมในกระบวนการจัดซื้อจัดจ้างและกระบวนการรับเงินช่วยเหลือต่าง ๆ ได้เช่นเดียวกับประเทศสมาชิกอาเซียนอื่น ๆ ตามหลักการความเสมอภาคและความเท่าเทียมของอาเซียน โดยเป็นการปรับเปลี่ยนในส่วนที่เป็นภาคผนวก 1 บทบัญญัติด้านเทคนิค และด้านการบริหารจัดการของความตกลงให้ความช่วยเหลือด้านการเงินฯ ได้แก่ วัตถุประสงค์ </w:t>
      </w:r>
      <w:r w:rsidRPr="00A307C3">
        <w:rPr>
          <w:rFonts w:ascii="TH SarabunPSK" w:hAnsi="TH SarabunPSK" w:cs="TH SarabunPSK"/>
          <w:sz w:val="32"/>
          <w:szCs w:val="32"/>
        </w:rPr>
        <w:t xml:space="preserve">(Objective)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ผลลัพธ์ที่คาดหวังและกิจกรรมหลัก </w:t>
      </w:r>
      <w:r w:rsidRPr="00A307C3">
        <w:rPr>
          <w:rFonts w:ascii="TH SarabunPSK" w:hAnsi="TH SarabunPSK" w:cs="TH SarabunPSK"/>
          <w:sz w:val="32"/>
          <w:szCs w:val="32"/>
        </w:rPr>
        <w:t xml:space="preserve">(Expected results and main activities)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ขอบเขตของคุณสมบัติทางภูมิศาสตร์ในการจัดซื้อจัดจ้างและการรับเงินช่วยเหลือ </w:t>
      </w:r>
      <w:r w:rsidRPr="00A307C3">
        <w:rPr>
          <w:rFonts w:ascii="TH SarabunPSK" w:hAnsi="TH SarabunPSK" w:cs="TH SarabunPSK"/>
          <w:sz w:val="32"/>
          <w:szCs w:val="32"/>
        </w:rPr>
        <w:t xml:space="preserve">(Scope of geographical eligibility for procurement and grants)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ซึ่งเอกสารเพิ่มเติมฉบับนี้จะมีผลบังคับใช้ในวันที่คู่สัญญาทั้งสองฝ่ายได้ลงนาม และเอกสารเพิ่มเติมฉบับที่ 1ฯ เป็นการจัดทำเอกสารระหว่างสหภาพยุโรปกับอาเซียนในฐานะที่เป็นองค์การระหว่างประเทศ โดยไทยต้องปฏิบัติตามกฎระเบียบว่าด้วยการทำความตกลงระหว่างประเทศโดยอาเซียน กล่าวคือ ในกรณีที่เลขาธิการอาเซียนเป็นผู้ลงนามความตกลงระหว่างประเทศของอาเซียนในฐานะที่เป็นองค์การระหว่างประเทศ ไม่จำเป็นต้องมีหนังสือมอบอำนาจเต็ม </w:t>
      </w:r>
      <w:r w:rsidRPr="00A307C3">
        <w:rPr>
          <w:rFonts w:ascii="TH SarabunPSK" w:hAnsi="TH SarabunPSK" w:cs="TH SarabunPSK"/>
          <w:sz w:val="32"/>
          <w:szCs w:val="32"/>
        </w:rPr>
        <w:t xml:space="preserve">(Full Powers)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จากรัฐบาลไทย แต่รัฐบาลไทยจะต้องให้ความยินยอมผ่านคณะผู้แทนถาวรไทยประจำอาเซียน ณ กรุงจาการ์ตา ในการลงนามความตกลง กต. จึงต้องเสนอเรื่องดังกล่าวเพื่อขอความเห็นชอบจากคณะรัฐมนตรีก่อน เมื่อคณะรัฐมนตรีให้ความเห็นชอบแล้ว กต. จึงจะแจ้งสำนักเลขาธิการอาเซียนตามขั้นตอนต่อไป 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4A13" w:rsidRDefault="00A84A13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4A13" w:rsidRDefault="00A84A13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4A13" w:rsidRDefault="00A84A13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4A13" w:rsidRDefault="00A84A13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4A13" w:rsidRPr="00A307C3" w:rsidRDefault="00A84A13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6920" w:rsidRPr="00A307C3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7.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ความร่วมมือด้านการท่องเที่ยวระหว่างรัฐบาลแห่งราชอาณาจักรไทยและรัฐบาลแห่งสาธารณรัฐอิสลามอิหร่าน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คณะรัฐมนตรีมีมติเห็นชอบและอนุมัติตามที่กระทรวงการท่องเที่ยวและกีฬา (กก.) เสนอ ดังนี้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บันทึกความเข้าใจว่าด้วยความร่วมมือด้านการท่องเที่ยวระหว่างรัฐบาลแห่งราชอาณาจักรไทยและรัฐบาลแห่งสาธารณรัฐอิสลามอิหร่าน  </w:t>
      </w:r>
    </w:p>
    <w:p w:rsidR="00DC6920" w:rsidRPr="00A84A1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84A13">
        <w:rPr>
          <w:rFonts w:ascii="TH SarabunPSK" w:hAnsi="TH SarabunPSK" w:cs="TH SarabunPSK" w:hint="cs"/>
          <w:sz w:val="32"/>
          <w:szCs w:val="32"/>
          <w:cs/>
        </w:rPr>
        <w:t xml:space="preserve">ทั้งนี้ หากมีความจำเป็นต้องปรับเปลี่ยนร่างบันทึกความเข้าใจฯ ในส่วนที่ไม่ใช่สาระสำคัญและไม่ขัดกับหลักการที่คณะรัฐมนตรีได้ให้ความเห็นชอบไว้  ให้ กก. พิจารณาดำเนินการได้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 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/>
          <w:sz w:val="32"/>
          <w:szCs w:val="32"/>
        </w:rPr>
        <w:tab/>
      </w:r>
      <w:r w:rsidRPr="00A307C3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รัฐมนตรีว่าการกระทรวงการท่องเที่ยวและกีฬาหรือผู้ที่รัฐมนตรีว่าการกระทรวงการท่องเที่ยวและกีฬามอบหมายเป็นผู้ลงนามในร่างบันทึกความเข้าใจฯ (โดยระบุตำแหน่ง)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3. มอบหมายให้กระทรวงการต่างประเทศ จัดทำหนังสือมอบอำนาจเต็ม </w:t>
      </w:r>
      <w:r w:rsidRPr="00A307C3">
        <w:rPr>
          <w:rFonts w:ascii="TH SarabunPSK" w:hAnsi="TH SarabunPSK" w:cs="TH SarabunPSK"/>
          <w:sz w:val="32"/>
          <w:szCs w:val="32"/>
        </w:rPr>
        <w:t xml:space="preserve">(Full Powers)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ให้แก่รัฐมนตรีว่าการกระทรวงการท่องเที่ยวและกีฬาหรือผู้แทนสำหรับการลงนามในบันทึกความเข้าใจฯ </w:t>
      </w:r>
    </w:p>
    <w:p w:rsidR="00DC6920" w:rsidRPr="00A84A13" w:rsidRDefault="00DC6920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="00A84A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ร่างบันทึกความเข้าใจฯ มีวัตถุประสงค์เพื่อเสริมสร้างมิตรภาพที่มีอยู่ระหว่างทั้งสองประเทศ และการขยายความร่วมมือทวิภาคีด้านการท่องเที่ยวระหว่างกัน ซึ่งเดิมทั้งสองประเทศได้เคยมีบันทึกความเข้าใจด้านการท่องเที่ยวระหว่างรัฐบาลแห่งราชอาณาจักรไทยและรัฐบาลแห่งสาธารณรัฐอิสลามอิหร่านว่าด้วยความร่วมมือด้านการท่องเที่ยวที่ได้มีการลงนามแล้วเมื่อวันที่ 25 เมษายน ค.ศ. 2002 (มติคณะรัฐมนตรีเมื่อวันที่ 22 สิงหาคม 2543) ในการนำเสนอครั้งนี้เป็นการจัดทำร่างบันทึกความเข้าใจฯ ขึ้นใหม่เพื่อใช้แทนบันทึกความเข้าใจฯ เดิม เพื่อขยายความร่วมมือทวิภาคีด้านการท่องเที่ยวระหว่างกัน โดยสาระสำคัญของร่างบันทึกความเข้าใจฯ ครอบคลุม 6 ประเด็นหลัก ได้แก่ 1) ส่งเสริมตลาดการท่องเที่ยวระหว่างกัน 2) ส่งเสริมให้มีการลงทุนด้านการท่องเที่ยวเพื่อสนับสนุนให้มีการลงทุนระหว่างกัน 3) อำนวยความสะดวกการส่งเสริมแหล่งท่องเที่ยวผ่านสื่อ 4) แลกเปลี่ยนข้อมูลและความร่วมมือด้านการศึกษาและหลักสูตรอบรมด้านการท่องเที่ยวให้กับบุคลากรด้านการท่องเที่ยว 5) แลกเปลี่ยนข้อมูลด้านการท่องเที่ยวเชิงนิเวศและเชิงสุขภาพ และ 6) จัดตั้งคณะกรรมการเพื่อดำเนินการตามบันทึกความเข้าใจฯ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6920" w:rsidRPr="00A16A3C" w:rsidRDefault="00644C31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</w:t>
      </w:r>
      <w:r w:rsidR="00DC6920" w:rsidRPr="00A16A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การเสนอตัวเป็นเจ้าภาพจัดงาน</w:t>
      </w:r>
      <w:r w:rsidR="00DC6920" w:rsidRPr="00A16A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UNWTO World Forum on Gastronomy Tourism </w:t>
      </w:r>
      <w:r w:rsidR="00DC6920" w:rsidRPr="00A16A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ครั้งที่ 4</w:t>
      </w:r>
    </w:p>
    <w:p w:rsidR="00DC6920" w:rsidRPr="00A16A3C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คณะรัฐมนตรีมีมติเห็นชอบให้ประเทศไทยเสนอตัวขอรับเป็นเจ้าภาพจัดงาน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> UNWTO World Forum on Gastronomy Tourism 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4 ในปี พ.ศ. 2561 ตามที่กระทรวงการท่องเที่ยวและกีฬา (กก.) เสนอ</w:t>
      </w:r>
    </w:p>
    <w:p w:rsidR="00DC6920" w:rsidRPr="00A16A3C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16A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DC6920" w:rsidRPr="004927C2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927C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กก. รายงานว่า ประโยชน์ที่ประเทศไทยได้รับจากการจัดงาน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> UNWTO World Forum on Gastronomy Tourism 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ไทยสามารถใช้โอกาสการจัดงานดังกล่าวในการสร้างภาพลักษณ์และความเชื่อมั่นด้านการท่องเที่ยวของไทยเพื่อให้เกิดการสร้างงานสร้างรายได้ และทำให้เกิดการเติบโตทางเศรษฐกิจ ซึ่งจะเป็นผลดีต่อการท่องเที่ยวของประเทศไทยในระยะยาว</w:t>
      </w:r>
      <w:r w:rsidR="0069402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ีกทั้งเป็นการเสริมสร้างมิตรภาพและเครือข่ายการทำงานระหว่างหน่วยงานด้านการท่องเที่ยวและหน่วยงานที่เกี่ยวข้องกับอุตสาหกรรมอาหารในทุกภูมิภาค รวมทั้งจะเป็นการส่งเสริมและประชาสัมพันธ์การท่องเที่ยวเชิงอาหารและผลักดันให้ประเทศไทยมีการพัฒนาไปเป็น “ครัวโลก” (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</w:rPr>
        <w:t>Kitchen of the World</w:t>
      </w:r>
      <w:r w:rsidRPr="00A16A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ผ่านการท่องเที่ยวซึ่งเป็นรายได้หลักของประเทศไทย</w:t>
      </w:r>
    </w:p>
    <w:p w:rsidR="00DC6920" w:rsidRPr="004927C2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C6920" w:rsidRPr="004927C2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องค์กรร่วมไทย–มาเลเซียขอเสนอการให้คำรับรองการมีผลบังคับใช้ต่อไปของบันทึกความเข้าใจราชอาณาจักรไทยและมาเลเซีย  เกี่ยวกับการจัดตั้งองค์กรร่วมเพื่อแสวงประโยชน์จากทรัพยากรระหว่างในพื้นดินใต้ทะเลในบริเวณที่กำหนดของไหล่ทวีปของประเทศทั้งสองในอ่าวไทย (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</w:rPr>
        <w:t>MOU 197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ตามข้อ 6 (2) 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การยืนยันการมีผลบังคับใช้ต่อไปของบันทึกความเข้าใจระหว่างราชอาณาจักรไทยและมาเลเซีย  ฉบับลงนามวันที่ 21 กุมภาพันธ์ พ.ศ. 2522 (1979)  ที่เชียงใหม่ เกี่ยวกับการจัดตั้งองค์กรร่วมเพื่อแสวงประโยชน์จากทรัพยากรในพื้นดินใต้ทะเลในบริเวณที่กำหนดของไหล่ทวีปของประเทศทั้งสองใน</w:t>
      </w:r>
      <w:r w:rsidRPr="004927C2">
        <w:rPr>
          <w:rFonts w:ascii="TH SarabunPSK" w:hAnsi="TH SarabunPSK" w:cs="TH SarabunPSK"/>
          <w:sz w:val="32"/>
          <w:szCs w:val="32"/>
          <w:cs/>
        </w:rPr>
        <w:lastRenderedPageBreak/>
        <w:t>อ่าวไทย</w:t>
      </w:r>
      <w:r w:rsidRPr="004927C2">
        <w:rPr>
          <w:rFonts w:ascii="TH SarabunPSK" w:hAnsi="TH SarabunPSK" w:cs="TH SarabunPSK"/>
          <w:sz w:val="32"/>
          <w:szCs w:val="32"/>
        </w:rPr>
        <w:t xml:space="preserve"> (MOU 1979)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ตามข้อ 6 (2) ของ </w:t>
      </w:r>
      <w:r w:rsidRPr="004927C2">
        <w:rPr>
          <w:rFonts w:ascii="TH SarabunPSK" w:hAnsi="TH SarabunPSK" w:cs="TH SarabunPSK"/>
          <w:sz w:val="32"/>
          <w:szCs w:val="32"/>
        </w:rPr>
        <w:t xml:space="preserve">MOU 1979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นั้น  และองค์กรร่วมไทย–มาเลเซีย ก็จะยังมีผลต่อไป ตราบเท่าที่รัฐบาลไทยและรัฐบาลมาเลเซียยังไม่สามารถหาข้อยุติในการกำหนดเขตไหล่ทวีประหว่างกันได้ ตามข้อ 6 (2) ประกอบข้อ 3 (1) ของ </w:t>
      </w:r>
      <w:r w:rsidRPr="004927C2">
        <w:rPr>
          <w:rFonts w:ascii="TH SarabunPSK" w:hAnsi="TH SarabunPSK" w:cs="TH SarabunPSK"/>
          <w:sz w:val="32"/>
          <w:szCs w:val="32"/>
        </w:rPr>
        <w:t>MOU 1979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ตามที่กระทรวงพลังงาน (พน.) เสนอ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 </w:t>
      </w:r>
      <w:r w:rsidRPr="004927C2">
        <w:rPr>
          <w:rFonts w:ascii="TH SarabunPSK" w:hAnsi="TH SarabunPSK" w:cs="TH SarabunPSK"/>
          <w:b/>
          <w:bCs/>
          <w:sz w:val="32"/>
          <w:szCs w:val="32"/>
        </w:rPr>
        <w:t>MOU 1979</w:t>
      </w:r>
      <w:r w:rsidR="00BD7A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มีดังนี้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ข้อ 3 (1) กำหนดให้จัดตั้งองค์กรร่วมซึ่งจะมีชื่อว่า องค์กรร่วมมาเลเซีย- ไทย </w:t>
      </w:r>
      <w:r w:rsidRPr="004927C2">
        <w:rPr>
          <w:rFonts w:ascii="TH SarabunPSK" w:hAnsi="TH SarabunPSK" w:cs="TH SarabunPSK"/>
          <w:sz w:val="32"/>
          <w:szCs w:val="32"/>
        </w:rPr>
        <w:t>(Malaysia –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</w:rPr>
        <w:t>Thailand Joint Authority : MTJA)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 เพื่อวัตถุประสงค์ในการสำรวจและแสวงประโยชน์จากทรัพยากรธรรมชาติในพื้นดินใต้ทะเลและใต้ดินที่ไม่มีชีวิตในบริเวณเหลื่อมล้ำกัน  ในพื้นที่พัฒนาร่วมไทย –  มาเลเซีย </w:t>
      </w:r>
      <w:r w:rsidRPr="004927C2">
        <w:rPr>
          <w:rFonts w:ascii="TH SarabunPSK" w:hAnsi="TH SarabunPSK" w:cs="TH SarabunPSK"/>
          <w:sz w:val="32"/>
          <w:szCs w:val="32"/>
        </w:rPr>
        <w:t xml:space="preserve">(Joint  Development Area : JDA)  </w:t>
      </w:r>
      <w:r w:rsidRPr="004927C2">
        <w:rPr>
          <w:rFonts w:ascii="TH SarabunPSK" w:hAnsi="TH SarabunPSK" w:cs="TH SarabunPSK"/>
          <w:sz w:val="32"/>
          <w:szCs w:val="32"/>
          <w:cs/>
        </w:rPr>
        <w:t>เป็นเวลาห้าสิบปีนับจากวันที่บันทึกฉบับนี้มีผลบังคับใช้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4927C2">
        <w:rPr>
          <w:rFonts w:ascii="TH SarabunPSK" w:hAnsi="TH SarabunPSK" w:cs="TH SarabunPSK"/>
          <w:sz w:val="32"/>
          <w:szCs w:val="32"/>
          <w:cs/>
        </w:rPr>
        <w:t>ข้อ 3 (2) กำหนดให้</w:t>
      </w:r>
      <w:r w:rsidRPr="004927C2">
        <w:rPr>
          <w:rFonts w:ascii="TH SarabunPSK" w:hAnsi="TH SarabunPSK" w:cs="TH SarabunPSK"/>
          <w:sz w:val="32"/>
          <w:szCs w:val="32"/>
        </w:rPr>
        <w:t xml:space="preserve"> MTJA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จะรวมสิทธิและความรับผิดชอบแทนคู่ภาคีทั้งสองในการสำรวจ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และแสวงประโยชน์จากทรัพยากรธรรมชาติในพื้นที่ </w:t>
      </w:r>
      <w:r w:rsidRPr="004927C2">
        <w:rPr>
          <w:rFonts w:ascii="TH SarabunPSK" w:hAnsi="TH SarabunPSK" w:cs="TH SarabunPSK"/>
          <w:sz w:val="32"/>
          <w:szCs w:val="32"/>
        </w:rPr>
        <w:t>JDA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 เพื่อการพัฒนา การควบคุมและการบริการ  พื้นที่พัฒนาร่วมกันด้วย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ข้อ 4 กำหนดให้ </w:t>
      </w:r>
      <w:r w:rsidRPr="004927C2">
        <w:rPr>
          <w:rFonts w:ascii="TH SarabunPSK" w:hAnsi="TH SarabunPSK" w:cs="TH SarabunPSK"/>
          <w:sz w:val="32"/>
          <w:szCs w:val="32"/>
        </w:rPr>
        <w:t>MTJA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จะใช้อำนาจทั้งปวงแทนคู่ภาคีเท่าที่จำเป็นสำหรับการปฏิบัติหน้าที่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เกี่ยวกับการสำรวจและการแสวงประโยชน์จากทรัพยากรธรรมชาติที่ไม่มีชีวิตในพื้นดินใต้ทะเลและใต้ดินในพื้นที่ </w:t>
      </w:r>
      <w:r w:rsidRPr="004927C2">
        <w:rPr>
          <w:rFonts w:ascii="TH SarabunPSK" w:hAnsi="TH SarabunPSK" w:cs="TH SarabunPSK"/>
          <w:sz w:val="32"/>
          <w:szCs w:val="32"/>
        </w:rPr>
        <w:t>JDA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ข้อ 5 กำหนดให้ค่าใช้จ่ายทั้งปวงที่เกิดขึ้นและผลประโยชน์ให้ </w:t>
      </w:r>
      <w:r w:rsidRPr="004927C2">
        <w:rPr>
          <w:rFonts w:ascii="TH SarabunPSK" w:hAnsi="TH SarabunPSK" w:cs="TH SarabunPSK"/>
          <w:sz w:val="32"/>
          <w:szCs w:val="32"/>
        </w:rPr>
        <w:t>MTJA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 ได้รับจากกิจกรรมที่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ดำเนินไปในพื้นที่ </w:t>
      </w:r>
      <w:r w:rsidRPr="004927C2">
        <w:rPr>
          <w:rFonts w:ascii="TH SarabunPSK" w:hAnsi="TH SarabunPSK" w:cs="TH SarabunPSK"/>
          <w:sz w:val="32"/>
          <w:szCs w:val="32"/>
        </w:rPr>
        <w:t>JDA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คู่ภาคีจะร่วมรับผิดชอบและแบ่งปันโดยเท่าเทียมกัน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4927C2">
        <w:rPr>
          <w:rFonts w:ascii="TH SarabunPSK" w:hAnsi="TH SarabunPSK" w:cs="TH SarabunPSK"/>
          <w:sz w:val="32"/>
          <w:szCs w:val="32"/>
          <w:cs/>
        </w:rPr>
        <w:t>ข้อ 6 (1) กำหนดให้ถ้าภาคีทั้งสองสามารถหาข้อยุติสำหรับปัญหาการแบ่งเขตไหล่ทวีปได้ก่อน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กำหนดเวลาห้าสิบปีดังกล่าวให้เลิก </w:t>
      </w:r>
      <w:r w:rsidRPr="004927C2">
        <w:rPr>
          <w:rFonts w:ascii="TH SarabunPSK" w:hAnsi="TH SarabunPSK" w:cs="TH SarabunPSK"/>
          <w:sz w:val="32"/>
          <w:szCs w:val="32"/>
        </w:rPr>
        <w:t>MTJA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และบรรดาทรัพย์สินที่ได้จัดการและความรับผิดชอบต่าง ๆ ที่ </w:t>
      </w:r>
      <w:r w:rsidRPr="004927C2">
        <w:rPr>
          <w:rFonts w:ascii="TH SarabunPSK" w:hAnsi="TH SarabunPSK" w:cs="TH SarabunPSK"/>
          <w:sz w:val="32"/>
          <w:szCs w:val="32"/>
        </w:rPr>
        <w:t>MTJA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ก่อขึ้น  ให้คู่ภาคีรับผิดชอบเท่า ๆ กัน อย่างไรก็ดีถ้าคู่ภาคีทั้งสองตกลงก็อาจพิจารณาทำข้อตกลงใหม่ได้ 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4927C2">
        <w:rPr>
          <w:rFonts w:ascii="TH SarabunPSK" w:hAnsi="TH SarabunPSK" w:cs="TH SarabunPSK"/>
          <w:sz w:val="32"/>
          <w:szCs w:val="32"/>
          <w:cs/>
        </w:rPr>
        <w:t>ข้อ 6 (2) กำหนดให้ถ้าไม่สามารถหาข้อยุติอันเป็นที่พอใจสำหรับปัญหาการแบ่งเขตไหล่ทวีป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ได้ภายในระยะเวลาห้าสิบปีดังกล่าว  ให้ใช้ข้อตกลงที่มีอยู่ต่อไปหลังจากที่พ้นกำหนดระยะเวลาดังกล่าวแล้ว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ดังนั้น เมื่อ  </w:t>
      </w:r>
      <w:r w:rsidRPr="004927C2">
        <w:rPr>
          <w:rFonts w:ascii="TH SarabunPSK" w:hAnsi="TH SarabunPSK" w:cs="TH SarabunPSK"/>
          <w:sz w:val="32"/>
          <w:szCs w:val="32"/>
        </w:rPr>
        <w:t>MOU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1979 มีผลบังคับใช้ครบ 50 ปี แล้ว </w:t>
      </w:r>
      <w:r w:rsidRPr="004927C2">
        <w:rPr>
          <w:rFonts w:ascii="TH SarabunPSK" w:hAnsi="TH SarabunPSK" w:cs="TH SarabunPSK"/>
          <w:sz w:val="32"/>
          <w:szCs w:val="32"/>
        </w:rPr>
        <w:t>MOU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1979 ก็จะยังคงมีผลบังคับใช้ต่อไป ตามข้อ 6 (2) ของ </w:t>
      </w:r>
      <w:r w:rsidRPr="004927C2">
        <w:rPr>
          <w:rFonts w:ascii="TH SarabunPSK" w:hAnsi="TH SarabunPSK" w:cs="TH SarabunPSK"/>
          <w:sz w:val="32"/>
          <w:szCs w:val="32"/>
        </w:rPr>
        <w:t xml:space="preserve">MOU 1979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และองค์กรร่วมฯ ก็จะยังมีผลต่อไปตราบเท่าที่รัฐบาลไทยและรัฐบาลมาเลเซียยังไม่สามารถหาข้อยุติในการกำหนดเขตไหล่ทวีประหว่างกันได้ ตามข้อ 6 (2) ประกอบข้อ 3 (1)   ของ </w:t>
      </w:r>
      <w:r w:rsidRPr="004927C2">
        <w:rPr>
          <w:rFonts w:ascii="TH SarabunPSK" w:hAnsi="TH SarabunPSK" w:cs="TH SarabunPSK"/>
          <w:sz w:val="32"/>
          <w:szCs w:val="32"/>
        </w:rPr>
        <w:t xml:space="preserve">MOU 1979 </w:t>
      </w:r>
    </w:p>
    <w:p w:rsidR="00DC6920" w:rsidRPr="00A16A3C" w:rsidRDefault="00DC6920" w:rsidP="00644C31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C6920" w:rsidRPr="00A16A3C" w:rsidRDefault="00644C31" w:rsidP="00644C31">
      <w:pPr>
        <w:spacing w:line="32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10.</w:t>
      </w:r>
      <w:r w:rsidR="00DC6920" w:rsidRPr="00A16A3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ร่างบันทึกความเข้าใจระ</w:t>
      </w:r>
      <w:r w:rsidR="00BD7AE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หว่างสวนพฤกษศาสตร์สาธารณรัฐสิงค</w:t>
      </w:r>
      <w:r w:rsidR="00DC6920" w:rsidRPr="00A16A3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โปร์ คณะกรรมการ</w:t>
      </w:r>
      <w:r w:rsidR="00C269B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อุทยานแห่งชาติแห่งสาธารณรัฐสิงค</w:t>
      </w:r>
      <w:r w:rsidR="00DC6920" w:rsidRPr="00A16A3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โปร์และสวนพฤกษศาสตร์สมเด็จพระนางเจ้าสิริกิติ์ องค์การสวนพฤกษศาสตร์แห่งราชอาณาจักรไทย ว่าด้วยความร่วมมือด้านการอนุรักษ์สิ่งแวดล้อมและพัฒนาศักยภาพบุคลากร</w:t>
      </w:r>
    </w:p>
    <w:p w:rsidR="00DC6920" w:rsidRPr="00A16A3C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คณะรัฐมนตรีมีมติเห็นชอบตามที่กระทรวงทรัพยากรธรรมชาติและสิ่งแวดล้อม (ทส.) เสนอ ดังนี้</w:t>
      </w:r>
    </w:p>
    <w:p w:rsidR="00DC6920" w:rsidRPr="00A16A3C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  <w:t>1. เห็นชอบการจัดทำร่างบันทึกความเข้าใจระ</w:t>
      </w:r>
      <w:r w:rsidR="00BD7AE5">
        <w:rPr>
          <w:rFonts w:ascii="TH SarabunPSK" w:eastAsiaTheme="minorHAnsi" w:hAnsi="TH SarabunPSK" w:cs="TH SarabunPSK"/>
          <w:sz w:val="32"/>
          <w:szCs w:val="32"/>
          <w:cs/>
        </w:rPr>
        <w:t>หว่างสวนพฤกษศาสตร์สาธารณรัฐสิงค</w:t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>โปร์ คณะกรรมการ</w:t>
      </w:r>
      <w:r w:rsidR="00BD7AE5">
        <w:rPr>
          <w:rFonts w:ascii="TH SarabunPSK" w:eastAsiaTheme="minorHAnsi" w:hAnsi="TH SarabunPSK" w:cs="TH SarabunPSK"/>
          <w:sz w:val="32"/>
          <w:szCs w:val="32"/>
          <w:cs/>
        </w:rPr>
        <w:t>อุทยานแห่งชาติแห่งสาธารณรัฐสิงค</w:t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>โปร์และสวนพฤกษศาสตร์สมเด็จพระนางเจ้าสิริกิติ์ องค์การสวนพฤกษศาสตร์แห่งราชอาณาจักรไทย ว่าด้วยความร่วมมือด้านการอนุรักษ์สิ่งแวดล้อมและพัฒนาศักยภาพบุคลากร หากมีความจำเป็นต้องแก้ไขถ้อยคำในร่างบันทึกความเข้าใจฯ ดังกล่าว ในส่วนที่ไม่ใช่สาระสำคัญและไม่ขัดกับผลประโยชน์ของไทย ให้องค์การสวนพฤกษศาสตร์ ทส. พิจารณาดำเนินการต่อไป</w:t>
      </w:r>
    </w:p>
    <w:p w:rsidR="00DC6920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 เห็นชอบให้ผู้อำนวยการองค์การสวนพฤกษศาสตร์ เป็นผู้ลงนามบันทึกความเข้าใจฯ </w:t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BD7AE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</w:t>
      </w:r>
      <w:r w:rsidR="00BD7AE5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Pr="00BD7AE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ร่างบันทึกความเข้าใจฯ</w:t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 xml:space="preserve"> ดังกล่าว มีวัตถุประสงค์เพื่อพัฒนาความร่วมมือในการปกป้องสิ่งแวดล้อมและการพัฒนาอย่างยั่งยืน ตลอดจนเสริมสร้างศักยภาพการดำเนินงานบุคลากรและการฝึกอบรมร่วมกัน ซึ่งการดำเนินการในกิจกรรมต่าง ๆ ภายใต้บันทึกความเข้าใจฯ ฉบับนี้เป็นไปตามกฎหมาย กฎ ระเบียบ ข้อบังคับ ตลอดจนขั้นตอน และนโยบายของรัฐบาลที่เกี่ยวข้องกับความร่วมมือทางวิชาการระหว่างประเทศของ</w:t>
      </w:r>
      <w:r w:rsidR="006C735C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</w:t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 xml:space="preserve">ทั้งสองประเทศ รวมถึงกฎ ระเบียบ หรือข้อตกลงภายใต้อนุสัญญาว่าด้วยความหลากหลายทางชีวภาพ โดยเฉพาะการดำเนินการตามระเบียบคณะกรรมการอนุรักษ์และใช้ประโยชน์ความหลากหลายทางชีวภาพแห่งชาติ (กอช.) ว่าด้วยหลักเกณฑ์และวิธีการในการเข้าถึงทรัพยากรชีวภาพและการได้รับผลประโยชน์ตอบแทนจากทรัพยากรชีวภาพ </w:t>
      </w:r>
      <w:r w:rsidR="006C735C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</w:t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>พ.ศ. 2554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C6920" w:rsidRPr="004927C2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11.</w:t>
      </w:r>
      <w:r w:rsidR="00DC6920"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ลงนามเอกสารโครงการและหนังสือความตกลงรับทุนสนับสนุนจากกองทุนสิ่งแวดล้อมโลกภายใต้โครงการพัฒนาเมืองคาร์บอนต่ำผ่านระบบการจัดการเมืองอย่างยั่งยืน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คณะรัฐมนตรีมีมติเห็นชอบตามที่กระทรวงทรัพยากรธรรมชาติและสิ่งแวดล้อม (ทส.) เสนอ ดังนี้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4927C2">
        <w:rPr>
          <w:rFonts w:ascii="TH SarabunPSK" w:hAnsi="TH SarabunPSK" w:cs="TH SarabunPSK"/>
          <w:sz w:val="32"/>
          <w:szCs w:val="32"/>
          <w:cs/>
        </w:rPr>
        <w:t>เห็นชอบการลงนามเอกสารโครงการและหนังสือความตกลงรับทุนสนับสนุนจากกองทุน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สิ่งแวดล้อม  </w:t>
      </w:r>
      <w:r w:rsidRPr="004927C2">
        <w:rPr>
          <w:rFonts w:ascii="TH SarabunPSK" w:hAnsi="TH SarabunPSK" w:cs="TH SarabunPSK"/>
          <w:sz w:val="32"/>
          <w:szCs w:val="32"/>
        </w:rPr>
        <w:t xml:space="preserve">(Global  Environment Facility : GEF)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ร่วมกับโครงการพัฒนาแห่งสหประชาชาติ </w:t>
      </w:r>
      <w:r w:rsidRPr="004927C2">
        <w:rPr>
          <w:rFonts w:ascii="TH SarabunPSK" w:hAnsi="TH SarabunPSK" w:cs="TH SarabunPSK"/>
          <w:sz w:val="32"/>
          <w:szCs w:val="32"/>
        </w:rPr>
        <w:t xml:space="preserve">(United Nations Development Programme : UNDP)  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ภายใต้โครงการพัฒนาเมืองคาร์บอนต่ำผ่านระบบการจัดการเมืองอย่างยั่งยืน </w:t>
      </w:r>
      <w:r w:rsidRPr="004927C2">
        <w:rPr>
          <w:rFonts w:ascii="TH SarabunPSK" w:hAnsi="TH SarabunPSK" w:cs="TH SarabunPSK"/>
          <w:sz w:val="32"/>
          <w:szCs w:val="32"/>
        </w:rPr>
        <w:t xml:space="preserve">(Achieving Low Carbon Growth in Cities  through Sustainable Urban Systems Management in Thailand Project) 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4927C2">
        <w:rPr>
          <w:rFonts w:ascii="TH SarabunPSK" w:hAnsi="TH SarabunPSK" w:cs="TH SarabunPSK"/>
          <w:sz w:val="32"/>
          <w:szCs w:val="32"/>
          <w:cs/>
        </w:rPr>
        <w:t>มอบหมายให้ผู้อำนวยการองค์การบริหารจัดการก๊าซเรือนกระจกเป็นผู้ลงนามเอกสารโครงการ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และหนังสือความตกลงรับการสนับสนุนฝ่ายไทย </w:t>
      </w:r>
    </w:p>
    <w:p w:rsidR="00DC6920" w:rsidRPr="004927C2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4927C2">
        <w:rPr>
          <w:rFonts w:ascii="TH SarabunPSK" w:hAnsi="TH SarabunPSK" w:cs="TH SarabunPSK"/>
          <w:sz w:val="32"/>
          <w:szCs w:val="32"/>
          <w:cs/>
        </w:rPr>
        <w:t>มอบหมายให้องค์การบริหารจัดการก๊าซเรือนกระจก (องค์การมหาชน) (อบก.) ทำหน้าที่เป็น</w:t>
      </w:r>
    </w:p>
    <w:p w:rsidR="00DC6920" w:rsidRPr="00C22A3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 xml:space="preserve">หน่วยดำเนินโครงการ </w:t>
      </w:r>
      <w:r w:rsidRPr="004927C2">
        <w:rPr>
          <w:rFonts w:ascii="TH SarabunPSK" w:hAnsi="TH SarabunPSK" w:cs="TH SarabunPSK"/>
          <w:sz w:val="32"/>
          <w:szCs w:val="32"/>
        </w:rPr>
        <w:t>(Implementing Agency)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เพื่อดำเนินงานดังกล่าวต่อไป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DC6920" w:rsidRPr="004927C2" w:rsidRDefault="00DC6920" w:rsidP="00644C31">
      <w:pPr>
        <w:spacing w:line="32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927C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DC6920" w:rsidRPr="004927C2" w:rsidRDefault="00DC6920" w:rsidP="00644C31">
      <w:pPr>
        <w:tabs>
          <w:tab w:val="left" w:pos="141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27C2">
        <w:rPr>
          <w:rFonts w:ascii="TH SarabunPSK" w:hAnsi="TH SarabunPSK" w:cs="TH SarabunPSK"/>
          <w:sz w:val="32"/>
          <w:szCs w:val="32"/>
          <w:cs/>
        </w:rPr>
        <w:tab/>
        <w:t xml:space="preserve">ทส. รายงานว่า ทส. (อบก.)  ร่วมกับ </w:t>
      </w:r>
      <w:r w:rsidRPr="004927C2">
        <w:rPr>
          <w:rFonts w:ascii="TH SarabunPSK" w:hAnsi="TH SarabunPSK" w:cs="TH SarabunPSK"/>
          <w:sz w:val="32"/>
          <w:szCs w:val="32"/>
        </w:rPr>
        <w:t>UNDP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 จัดทำข้อเสนอโครงการพัฒนาเมืองคาร์บอนต่ำผ่านระบบการจัดการเมืองอย่างยั่งยืน  </w:t>
      </w:r>
      <w:r w:rsidRPr="004927C2">
        <w:rPr>
          <w:rFonts w:ascii="TH SarabunPSK" w:hAnsi="TH SarabunPSK" w:cs="TH SarabunPSK"/>
          <w:sz w:val="32"/>
          <w:szCs w:val="32"/>
        </w:rPr>
        <w:t>(Achieving Low Carbon Growth in Cities through Sustainable Urban Systems Management in Thailand Project)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เพื่อสมัครขอรับการสนับสนุนจาก </w:t>
      </w:r>
      <w:r w:rsidRPr="004927C2">
        <w:rPr>
          <w:rFonts w:ascii="TH SarabunPSK" w:hAnsi="TH SarabunPSK" w:cs="TH SarabunPSK"/>
          <w:sz w:val="32"/>
          <w:szCs w:val="32"/>
        </w:rPr>
        <w:t>GEF</w:t>
      </w:r>
      <w:r w:rsidRPr="004927C2">
        <w:rPr>
          <w:rFonts w:ascii="TH SarabunPSK" w:hAnsi="TH SarabunPSK" w:cs="TH SarabunPSK"/>
          <w:sz w:val="32"/>
          <w:szCs w:val="32"/>
          <w:cs/>
        </w:rPr>
        <w:t xml:space="preserve"> โดยมีวัตถุประสงค์เพื่อส่งเสริมการพัฒนาเมืองคาร์บอนต่ำอย่างยั่งยืน  มุ่งเสริมสร้างศักยภาพและกระบวนการในการบูรณาการแนวคิดและการพัฒนาแบบคาร์บอนต่ำลงในระดับท้องถิ่น   เพื่อนำไปสู่การพัฒนาเมืองคาร์บอนต่ำอย่างเป็นรูปธรรมใน 4 เมืองนำร่องของประเทศไทย ได้แก่  เทศบาลนครนครราชสีมา จังหวัดนครราชสีมา   เทศบาลนครขอนแก่น  จังหวัดขอนแก่น  เทศบาลนครเกาะสมุย  จังหวัดสุราษฎร์ธานี  และเทศบาลตำบลเมืองแกลง จังหวัดระยอง  ซึ่งภายหลังได้มีการเปลี่ยนแปลงเมืองที่เข้าร่วม 1 แห่ง  คือ เปลี่ยนจากเทศบาลตำบลเมืองแกลงมาเป็นเทศบาลนครเชียงใหม่ จังหวัดเชียงใหม่ ทั้งนี้  โครงการดังกล่าวจะช่วยเสริมสร้างขีดความสามารถ และพัฒนาโครงการลดก๊าซเรือนกระจกของเมือง โดยเน้นที่การจัดการขยะ</w:t>
      </w:r>
      <w:r w:rsidR="00C269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27C2">
        <w:rPr>
          <w:rFonts w:ascii="TH SarabunPSK" w:hAnsi="TH SarabunPSK" w:cs="TH SarabunPSK"/>
          <w:sz w:val="32"/>
          <w:szCs w:val="32"/>
          <w:cs/>
        </w:rPr>
        <w:t>น้ำเสีย   และการขนส่งที่ยั่งยืน  ซึ่งระยะเวลาดำเนินงาน 4 ปี โดยจะเริ่มในไตรมาสที่ 2 ของปี  พ.ศ. 2560 และจะสิ้นสุดในไตรมาสที่ 2 ของปี  พ.ศ. 2564</w:t>
      </w:r>
    </w:p>
    <w:p w:rsidR="00DC6920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DC6920" w:rsidRPr="00A16A3C" w:rsidRDefault="00644C31" w:rsidP="00644C31">
      <w:pPr>
        <w:spacing w:line="32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12.</w:t>
      </w:r>
      <w:r w:rsidR="00DC6920" w:rsidRPr="00A16A3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รายงานการประชุมหารือระดับเจ้าหน้าที่อาวุโสและการประชุมระดับรัฐมนตรีภายใต้กรอบความร่วมมือ </w:t>
      </w:r>
      <w:r w:rsidR="00DC6920" w:rsidRPr="00A16A3C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Abu Dhabi Dialogue </w:t>
      </w:r>
      <w:r w:rsidR="00DC6920" w:rsidRPr="00A16A3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ครั้งที่ 4 ณ กรุงโคลัมโบ สาธารณรัฐสังคมนิยมประชาธิปไตยศรีลังกา</w:t>
      </w:r>
    </w:p>
    <w:p w:rsidR="00DC6920" w:rsidRPr="00A16A3C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คณะรัฐมนตรีมีมติตามที่กระทรวงแรงงาน (รง.) เสนอ ดังนี้</w:t>
      </w:r>
    </w:p>
    <w:p w:rsidR="00DC6920" w:rsidRPr="00A16A3C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  <w:t>1. เห็นชอบต่อร่างปฏิญญาโคลัมโบ</w:t>
      </w:r>
    </w:p>
    <w:p w:rsidR="00DC6920" w:rsidRPr="00A16A3C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  <w:t>2. อนุมัติให้รัฐมนตรีว่าการกระทรวงแรงงานรับรองร่างปฏิญญาโคลัมโบ</w:t>
      </w:r>
    </w:p>
    <w:p w:rsidR="00D85867" w:rsidRPr="00C269BC" w:rsidRDefault="00DC6920" w:rsidP="00644C31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16A3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ร่างปฏิญญาฯ</w:t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 xml:space="preserve"> มีสาระสำคัญเกี่ยวข้องกับการรับแนวปฏิบัติร่วมเพื่อดำเนินนโยบายด้านแรงงาน</w:t>
      </w:r>
      <w:r w:rsidR="006C735C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</w:t>
      </w:r>
      <w:r w:rsidRPr="00A16A3C">
        <w:rPr>
          <w:rFonts w:ascii="TH SarabunPSK" w:eastAsiaTheme="minorHAnsi" w:hAnsi="TH SarabunPSK" w:cs="TH SarabunPSK"/>
          <w:sz w:val="32"/>
          <w:szCs w:val="32"/>
          <w:cs/>
        </w:rPr>
        <w:t>ข้ามชาติให้สอดคล้องและส่งเสริมซึ่งกันและกันในประเด็นความร่วมมือหลักใน 4 หัวข้อ ได้แก่ 1) การจัดจ้างแรงงาน 2) การพัฒนาและการรับรองทักษะฝีมือแรงงาน 3) การใช้เทคโนโลยีเพื่อการอำนวยความสะดวกและพัฒนาผลสัมฤทธิ์ของการเคลื่อนย้ายแรงงานในภูมิภาคเอเชีย และ 4) การพิจารณาปรับแนวทางดำเนินการให้สอดรับกับข้อตกลงโลกแห่งสหประชาชาติว่าด้วยการโยกย้ายถิ่นฐานที่ปลอดภัยเป็นระเบียบและถูกกฎหมาย</w:t>
      </w:r>
    </w:p>
    <w:p w:rsidR="0088693F" w:rsidRPr="00CD1FE9" w:rsidRDefault="0088693F" w:rsidP="00644C31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D85867">
        <w:tc>
          <w:tcPr>
            <w:tcW w:w="9820" w:type="dxa"/>
          </w:tcPr>
          <w:p w:rsidR="0088693F" w:rsidRPr="00CD1FE9" w:rsidRDefault="0088693F" w:rsidP="00644C31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44C31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C6920" w:rsidRPr="00A307C3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69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นางสาวพรวิลัย เดชอมรชัย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735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รองอธิบดีกรมบัญชีกลาง ให้ดำรงตำแหน่ง ที่ปรึกษาด้านพัฒนาระบบการเงินการคลัง (นักวิชาการคลังทรงคุณวุฒิ) กรมบัญชีกลาง กระทรวงการคลัง ตั้งแต่วันที่ 6 ธันวาคม 2559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44C31" w:rsidRPr="00A307C3" w:rsidRDefault="00644C31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6920" w:rsidRPr="00A307C3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สาธารณรัฐแห่งสหภาพเมียนมาเสนอขอแต่งตั้งเอกอัครราชทูตวิสามัญผู้มีอำนาจเต็มแห่งสาธารณรัฐแห่งสหภาพเมียนมาประจำประเทศไทย (กระทรวงการต่างประเทศ) </w:t>
      </w:r>
    </w:p>
    <w:p w:rsid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กรณีรัฐบาลสาธารณรัฐแห่งสหภาพเมียนมามีความประสงค์ขอแต่งตั้ง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>อู-มโย-มยินตาน (</w:t>
      </w:r>
      <w:r w:rsidRPr="00A307C3">
        <w:rPr>
          <w:rFonts w:ascii="TH SarabunPSK" w:hAnsi="TH SarabunPSK" w:cs="TH SarabunPSK"/>
          <w:sz w:val="32"/>
          <w:szCs w:val="32"/>
        </w:rPr>
        <w:t xml:space="preserve">U MyoMyint Than)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>ให้ดำรงตำแหน่ง เอกอัครราชทูตวิสามัญผู้มีอำนาจเต็มแห่งสาธารณรัฐ</w:t>
      </w:r>
      <w:r w:rsidR="006C735C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แห่งสหภาพเมียนมาประจำประเทศไทย โดยมีถิ่นพำนัก ณ กรุงเทพมหานคร สืบแทน อู วีน หม่อง </w:t>
      </w:r>
      <w:r w:rsidRPr="00A307C3">
        <w:rPr>
          <w:rFonts w:ascii="TH SarabunPSK" w:hAnsi="TH SarabunPSK" w:cs="TH SarabunPSK"/>
          <w:sz w:val="32"/>
          <w:szCs w:val="32"/>
        </w:rPr>
        <w:t>(U Win Maung)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ตามที่กระทรวงการต่างประเทศเสนอ </w:t>
      </w:r>
    </w:p>
    <w:p w:rsidR="00DC6920" w:rsidRPr="00A307C3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6920" w:rsidRPr="00A307C3" w:rsidRDefault="00644C31" w:rsidP="00644C3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สหพันธ์สาธารณรัฐประชาธิปไตยเอธิโอเปียเสนอขอแต่งตั้งกงสุลกิตติมศักดิ์สหพันธ์สาธารณรัฐประชาธิปไตยเอธิโอเปียประจำประเทศไทยคนใหม่ สืบแทนคนเก่า (กระทรวงการต่างประเทศ) </w:t>
      </w:r>
    </w:p>
    <w:p w:rsidR="00DC6920" w:rsidRPr="00A307C3" w:rsidRDefault="00DC6920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กรณีสหพันธ์สาธารณรัฐประชาธิปไตยเอธิโอเปียมีความประสงค์ขอแต่งตั้ง </w:t>
      </w:r>
      <w:r w:rsidRPr="009A74AB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นายชนินทร์ เย็นสุดใจ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กงสุลกิตติมศักดิ์สหพันธ์สาธารณรัฐประชาธิปไตยเอธิโอเปียประจำประเทศไทย สืบแทน นายวรศักดิ์ อาโรร่า ซึ่งพ้นจากตำแหน่งเนื่องจากชราภาพ ตามที่กระทรวงการต่างประเทศเสนอ </w:t>
      </w:r>
    </w:p>
    <w:p w:rsidR="00DC6920" w:rsidRPr="00A307C3" w:rsidRDefault="00DC6920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6920" w:rsidRPr="00A307C3" w:rsidRDefault="00644C31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การแต่งตั้งโฆษกกระทรวงศึกษาธิการ</w:t>
      </w:r>
    </w:p>
    <w:p w:rsidR="00DC6920" w:rsidRPr="00A307C3" w:rsidRDefault="00DC6920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</w:t>
      </w:r>
      <w:r w:rsidRPr="009A74AB">
        <w:rPr>
          <w:rFonts w:ascii="TH SarabunPSK" w:hAnsi="TH SarabunPSK" w:cs="TH SarabunPSK" w:hint="cs"/>
          <w:sz w:val="32"/>
          <w:szCs w:val="32"/>
          <w:cs/>
        </w:rPr>
        <w:t>การแต่งตั้งโฆษกกระทรวงศึกษาธิการ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กระทรวงศึกษาธิการ (ศธ.) ได้มีการเปลี่ยนแปลงโฆษก ศธ. จากเดิม นายชัยยศ อิ่มสุวรรณ์ รองปลัดกระทรวงศึกษาธิการ </w:t>
      </w:r>
      <w:r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>เป็น นายกมล รอดคล้าย เลขาธิการสภาการศึกษา เป็น โฆษก ศธ.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 ตามที่ ศธ. เสนอ </w:t>
      </w:r>
    </w:p>
    <w:p w:rsidR="00BB1C09" w:rsidRDefault="00BB1C09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6920" w:rsidRPr="00A307C3" w:rsidRDefault="00644C31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DC6920"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การเปลี่ยนโฆษกประจำกระทรวงทรัพยากรธรรมชาติและสิ่งแวดล้อม </w:t>
      </w:r>
    </w:p>
    <w:p w:rsidR="00DC6920" w:rsidRPr="00A307C3" w:rsidRDefault="00DC6920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307C3">
        <w:rPr>
          <w:rFonts w:ascii="TH SarabunPSK" w:hAnsi="TH SarabunPSK" w:cs="TH SarabunPSK" w:hint="cs"/>
          <w:sz w:val="32"/>
          <w:szCs w:val="32"/>
          <w:cs/>
        </w:rPr>
        <w:tab/>
      </w:r>
      <w:r w:rsidRPr="00A307C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คณะรัฐมนตรีมีมติรับทราบการเปลี่ยนโฆษกประจำกระทรวงทรัพยากรธรรมชาติและสิ่งแวดล้อม ตามที่กระทรวงทรัพยากรธรรมชาติและสิ่งแวดล้อม (ทส.) ได้มีคำสั่ง ที่ 41/2560 ลงวันที่ 6 กุมภาพันธ์ 2560 แต่งตั้ง </w:t>
      </w:r>
      <w:r w:rsidRPr="00A307C3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นายประลอง ดำรงค์ไทย ผู้ตรวจราชการ ทส. เป็น โฆษกประจำ ทส.</w:t>
      </w:r>
      <w:r w:rsidRPr="00A307C3">
        <w:rPr>
          <w:rFonts w:ascii="TH SarabunPSK" w:hAnsi="TH SarabunPSK" w:cs="TH SarabunPSK" w:hint="cs"/>
          <w:sz w:val="32"/>
          <w:szCs w:val="32"/>
          <w:cs/>
        </w:rPr>
        <w:t xml:space="preserve"> แทนนายสุพจน์ โตวิจักษณ์ชัยกุล ตามที่ ทส. เสนอ </w:t>
      </w:r>
    </w:p>
    <w:p w:rsidR="00DC6920" w:rsidRPr="004927C2" w:rsidRDefault="00DC6920" w:rsidP="00D85867">
      <w:pPr>
        <w:tabs>
          <w:tab w:val="left" w:pos="1418"/>
          <w:tab w:val="left" w:pos="1701"/>
          <w:tab w:val="left" w:pos="226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ขออนุมัติแต่งตั้งข้าราชการพลเรือนสามัญให้ดำรงตำแหน่งประเภทบริหารระดับสูง (กระทรวงดิจิทัลเพื่อเศรษฐกิจและสังคม) </w:t>
      </w:r>
    </w:p>
    <w:p w:rsidR="00C269BC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คณะรัฐมนตรีมีมติอนุมัติตามที่กระทรวงดิจิทัลเพื่อเศรษฐกิจและสังคมเสนอแต่งตั้งข้าราชการ</w:t>
      </w:r>
    </w:p>
    <w:p w:rsidR="00C269BC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พลเรือนสามัญ สังกัดกระทรวงดิจิทัลเพื่อเศรษฐกิจและสังคม ให้ดำรงตำแหน่งประเภทบริหารระดับสูง จำนวน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2 ราย ดังนี้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นางสาวรัจนา เนตรแสงทิพย์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นางวรรณพร เทพหัสดิน ณ อยุธยา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เลขาธิการคณะกรรมการดิจิทัลเพื่อเศรษฐกิจและสังคมแห่งชาติ สำนักงานคณะกรรมการดิจิทัลเพื่อเศรษฐกิจและสังคมแห่งชาติ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การแต่งตั้งข้าราชการพลเรือนสามัญให้ดำรงตำแหน่งผู้ตรวจราชการกระทรวงแรงงาน (กระทรวงแรงงาน)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นายวิวัฒน์ ตังหงส์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ผู้ช่วยปลัดกระทรวง สำนักงานปลัดกระทรวง ให้ดำรงตำแหน่ง ผู้ตรวจราชการกระทรวง สำนักงานปลัดกระทรวง กระทรวงแรงงาน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20.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แต่งตั้งผู้ว่าการประปานครหลวง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คณะรัฐมนตรีมีมติเห็นชอบตามที่กระทรวงมหาดไทยเสนอการแต่งตั้ง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นายปริญญา ยมะสมิต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ให้ดำรงตำแหน่งผู้ว่าการการประปานครหลวง และให้ได้รับค่าตอบแทนคงที่ในอัตราเดือนละ 315,000 บาท ตามมติคณะกรรมการการประปานครหลวง ในการประชุมครั้งที่ 12/2559 เมื่อวันที่ 27 ธันวาคม 2559 และการประชุมครั้งที่ 1/2560 เมื่อวันที่ 31 มกราคม 2560 ส่วนค่าตอบแทนและสิทธิประโยชน์อื่น รวมทั้งเงื่อนไขการจ้างและการประเมินผลการปฏิบัติงาน ให้เป็นไปตามความเห็นของกระทรวงการคลัง ทั้งนี้ ให้มีผลตั้งแต่วันที่ลงนามในสัญญาจ้างเป็นต้นไป แต่ไม่ก่อนวันที่คณะรัฐมนตรีมีมติ </w:t>
      </w:r>
      <w:r>
        <w:rPr>
          <w:rFonts w:ascii="TH SarabunPSK" w:hAnsi="TH SarabunPSK" w:cs="TH SarabunPSK" w:hint="cs"/>
          <w:sz w:val="32"/>
          <w:szCs w:val="32"/>
          <w:cs/>
        </w:rPr>
        <w:t>โดยให้</w:t>
      </w:r>
      <w:r w:rsidRPr="007B73C7">
        <w:rPr>
          <w:rFonts w:ascii="TH SarabunPSK" w:hAnsi="TH SarabunPSK" w:cs="TH SarabunPSK" w:hint="cs"/>
          <w:sz w:val="32"/>
          <w:szCs w:val="32"/>
          <w:cs/>
        </w:rPr>
        <w:t>นายปริญญา ยมะสมิต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ลาออกจากการเป็นพนักงานรัฐวิสาหกิจก่อนลงนามในสัญญาจ้างด้วย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การแต่งตั้งประธานกรรมการในคณะกรรมการบริหารสำนักงานความร่วมมือพัฒนาเศรษฐกิจกับประเทศเพื่อนบ้าน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นางสาวจุฬารัตน์ สุธีธร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เป็นประธานกรรมการในคณะกรรมการบริหารสำนักงานความร่วมมือพัฒนาเศรษฐกิจกับประเทศเพื่อนบ้าน (คพพ.</w:t>
      </w:r>
      <w:r w:rsidR="00C269BC">
        <w:rPr>
          <w:rFonts w:ascii="TH SarabunPSK" w:hAnsi="TH SarabunPSK" w:cs="TH SarabunPSK" w:hint="cs"/>
          <w:sz w:val="32"/>
          <w:szCs w:val="32"/>
          <w:cs/>
        </w:rPr>
        <w:t>) เนื่องจาก รองศาสตราจารย์วราก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รณ์ สามโกเศศ ประธานกรรมการคนเดิม จะมีอายุครบเจ็ดสิบปีบริบูรณ์ ในวันที่ 31 พฤษภาคม 2560 โดยให้มีผลตั้งแต่วันที่ 1 มิถุนายน 2560 จนถึงวันที่คณะกรรมการบริหารชุดปัจจุบันครบวาระ ในวันที่ 19 เมษายน 2562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การปรับปรุงองค์ประกอบคณะกรรมการนโยบายและพัฒนาสับปะรดแห่งชาติ และผลการคัดเลือกผู้ทรงคุณวุฒิทดแทนตำแหน่งที่ลาออก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คณะรัฐมนตรีมีมติเห็นชอบตามที่กระทรวงเกษตรและสหกรณ์เสนอ ทั้ง 2 ข้อ ดังนี้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>1. ให้เพิ่มเติมองค์ประกอบคณะกรรมการนโยบายและพัฒนาสับปะรดแห่งชาติ โดย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เพิ่ม ประธานสภาเกษตรกรแห่งชาติ ผู้อำนวยการสำนักงบประมาณ และเลขาธิการคณะกรรมการพัฒนาการเศรษฐกิจและสังคมแห่งชาติ เป็นกรรมการ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นายพรชัย พูลสุขสมบัติ เป็นกรรมการในส่วนของผู้ทรงคุณวุฒิ</w:t>
      </w:r>
      <w:r w:rsidRPr="007B73C7">
        <w:rPr>
          <w:rFonts w:ascii="TH SarabunPSK" w:hAnsi="TH SarabunPSK" w:cs="TH SarabunPSK" w:hint="cs"/>
          <w:b/>
          <w:bCs/>
          <w:sz w:val="32"/>
          <w:szCs w:val="32"/>
          <w:cs/>
        </w:rPr>
        <w:t>ในคณะกรรมการนโยบายและพัฒนาสับปะรดแห่งชาติ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เพื่อทดแทนผู้ทรงคุณวุฒิเดิมที่ลาออก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การแต่งตั้งกรรมการผู้ทรงคุณวุฒิในคณะกรรมการสงวนและคุ้มครองสัตว์ป่าแห่งชาติ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ทรัพยากรธรรมชาติและสิ่งแวดล้อมเสนอแต่งตั้งกรรมการผู้ทรงคุณวุฒิในคณะกรรมการสงวนและคุ้มครองสัตว์ป่าแห่งชาติ จำนวน 9 คน แทนกรรมการผู้ทรงคุณวุฒิเดิมที่ได้ดำรงตำแหน่งครบวาระสองปีแล้วเมื่อวันที่ 1 กันยายน 2559 ดังนี้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1. รองศาสตราจารย์ปานเทพ รัตนากร ผู้แทนมูลนิธิช้างแห่งประเทศไทย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นายศศิน เฉลิมลาภ ผู้แทนมูลนิธิสืบนาคะเสถียร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3. พลเอก สุรัตน์ วรรักษ์ ผู้แทนมูลนิธิอนุรักษ์ป่ารอยต่อ 5 จังหวัด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4. รองศาสตราจารย์นริศ ภูมิภาคพันธ์ ผู้แทนสมาคมศิษย์เก่าวนศาสตร์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นายอนรรฆ พัฒนวิบูลย์ ผู้แทนสมาคมอนุรักษ์สัตว์ป่าแห่งประเทศไทย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นายชลธิศ สุรัสวดี ผู้ทรงคุณวุฒิที่มิได้มาจากสมาคมหรือมูลนิธิ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นายธิติ กนกทวีฐากร ผู้ทรงคุณวุฒิที่มิได้มาจากสมาคมหรือมูลนิธิ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>8. นางสาวธำรงลัก</w:t>
      </w:r>
      <w:r>
        <w:rPr>
          <w:rFonts w:ascii="TH SarabunPSK" w:hAnsi="TH SarabunPSK" w:cs="TH SarabunPSK" w:hint="cs"/>
          <w:sz w:val="32"/>
          <w:szCs w:val="32"/>
          <w:cs/>
        </w:rPr>
        <w:t>ษ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ณ์ ลาพินี ผู้ทรงคุณวุฒิที่มิได้มาจากสมาคมหรือมูลนิธิ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>9. นางสาวสุภาภรณ์</w:t>
      </w:r>
      <w:r w:rsidR="004077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ปิติพร ผู้ทรงคุณวุฒิที่มิได้มาจากสมาคมหรือมูลนิธิ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11 เมษายน 2560 เป็นต้นไป </w:t>
      </w:r>
    </w:p>
    <w:p w:rsidR="00D85867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07714" w:rsidRDefault="00407714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07714" w:rsidRDefault="00407714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07714" w:rsidRPr="005150EA" w:rsidRDefault="00407714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24.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การแต่งตั้งคณะกรรมการวินิจฉัยการเปิดเผยข้อมูลข่าวสาร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/>
          <w:sz w:val="32"/>
          <w:szCs w:val="32"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ตามที่สำนักงานปลัดสำนักนายกรัฐมนตรีเสนอแต่งตั้งคณะกรรมการวินิจฉัยการเปิดเผยข้อมูลข่าวสาร จำนวน 47 คน ตามมติคณะกรรมการข้อมูลข่าวสารของราชการ ในการประชุม</w:t>
      </w:r>
      <w:r w:rsidR="009678D1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ครั้งที่ 2/2560 เมื่อวันที่ 2 มีนาคม 2560 ดังนี้ </w:t>
      </w:r>
    </w:p>
    <w:p w:rsidR="003F61F9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สาขาการแพทย์และสาธารณสุข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1) ศาสตราจารย์บุญศรี มีวงศ์อุโฆษ 2) ศาสตราจารย์ยง </w:t>
      </w:r>
    </w:p>
    <w:p w:rsidR="003F61F9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ภู่วรวรรณ 3) ศาสตราจารย์แสวง บุญเฉลิมวิภาส 4) นายนิพนธ์ โพธิ์พัฒนชัย 5) นายประพาศน์ รัชตะสัมฤทธิ์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>6) นายวิชัย โชควิวัฒน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สาขาต่างประเทศและความมั่นคงของประเทศ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1) ผู้ช่วยศาสตราจารย์จันทจิรา เอี่ยมมยุรา</w:t>
      </w:r>
      <w:r w:rsidR="009678D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2) นายถวิล เปลี่ยนศรี 3) นายรัชนันท์</w:t>
      </w:r>
      <w:r w:rsidR="003F61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ธนานันท์ 4) นายวรเดช วีระเวคิน </w:t>
      </w:r>
    </w:p>
    <w:p w:rsidR="003F61F9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สาขาวิทยาศาสตร์ เทคโนโลยี อุตสาหกรรม และการเกษตร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1) ศาสตราจารย์จงรักษ์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ผลประเสริฐ 2) ศาสตราจารย์สมชาติ โสภณรณฤทธิ์ 3) ศาสตราจารย์สุนทร มณีสวัสดิ์ 4) ศาสตราจารย์เกียรติคุณอมเรศ ภูมิรัตน 5) รองศาสตราจารย์ยืน ภู่วรวรรณ 6) นายศุภศิษฏ์ ทวีแจ่มทรัพย์ 7) นายสรรเสริญ อัจจุตมานัส 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5150EA">
        <w:rPr>
          <w:rFonts w:ascii="TH SarabunPSK" w:hAnsi="TH SarabunPSK" w:cs="TH SarabunPSK" w:hint="cs"/>
          <w:b/>
          <w:bCs/>
          <w:sz w:val="32"/>
          <w:szCs w:val="32"/>
          <w:cs/>
        </w:rPr>
        <w:t>สาขาเศรษฐกิจและการคลังของประเทศ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1) ศาสตรารย์สหธน รัตนไพจิตร 2) รองศาสตราจารย์ธวัชชัย สุวรรณพานิช 3) รองศาสตราจารย์นนทวัชร์</w:t>
      </w:r>
      <w:r w:rsidR="003F61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นวตระกูลพิสุทธิ์ 4) รองศาสตราจารย์นิพนธ์ พัวพงศกร </w:t>
      </w:r>
      <w:r w:rsidR="009678D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5) นายณรงค์ ราบเรียบ 6) นายเอกพิทยา เอี่ยมคงเอก </w:t>
      </w:r>
    </w:p>
    <w:p w:rsidR="003F61F9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ab/>
      </w:r>
      <w:r w:rsidRPr="005150EA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7B73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สาขาสังคม การบริหารราชการแผ่นดิน และการบังคับใช้กฎหมาย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1) พลเอก ประยุทธ เมฆวิชัย 2) พลโท พรเลิศ วรสีหะ 3) พลโท สุขสันต์ สิงหเดช 4) รองศาสตราจารย์ชมพูนุท โกสลากร เพิ่มพูนวิวัฒน์ </w:t>
      </w:r>
      <w:r w:rsidR="009678D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>5) รองศาสตราจารย์มานิตย์ จุมปา 6) รองศาสตราจารย์สมยศ เชื้อไทย 7) ผู้ช่วยศาสตราจารย์ปราโมทย์ ประจน</w:t>
      </w:r>
    </w:p>
    <w:p w:rsidR="00D85867" w:rsidRPr="005150EA" w:rsidRDefault="00D85867" w:rsidP="00D8586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50EA">
        <w:rPr>
          <w:rFonts w:ascii="TH SarabunPSK" w:hAnsi="TH SarabunPSK" w:cs="TH SarabunPSK" w:hint="cs"/>
          <w:sz w:val="32"/>
          <w:szCs w:val="32"/>
          <w:cs/>
        </w:rPr>
        <w:t>ปั</w:t>
      </w:r>
      <w:r>
        <w:rPr>
          <w:rFonts w:ascii="TH SarabunPSK" w:hAnsi="TH SarabunPSK" w:cs="TH SarabunPSK" w:hint="cs"/>
          <w:sz w:val="32"/>
          <w:szCs w:val="32"/>
          <w:cs/>
        </w:rPr>
        <w:t>จจนึก 8) ผู้ช่วยศาสตราจารย์วรรณ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ภา ติระสังขะ 9) นางการดี เลียวไพโรจน์ 10) นายจำรัส ศักดิ์จิรพาพงษ์ </w:t>
      </w:r>
      <w:r w:rsidR="009678D1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>11) นายฉัตรรัตน์ หิรัญเชาวิวัฒน์ 12) นายธนะ ดวงรัตน์ 13) นายบัณฑิต ตั้งประเสริฐ 14) นายพีรพล ไตรทศาวิทย์ 15) นายพุทธิสัตย์ นามเดช 16) นายเยี่ยมศัก</w:t>
      </w:r>
      <w:r>
        <w:rPr>
          <w:rFonts w:ascii="TH SarabunPSK" w:hAnsi="TH SarabunPSK" w:cs="TH SarabunPSK" w:hint="cs"/>
          <w:sz w:val="32"/>
          <w:szCs w:val="32"/>
          <w:cs/>
        </w:rPr>
        <w:t>ดิ์ คุ้มอินทร์ 17) นางรัศมี วิศท</w:t>
      </w:r>
      <w:r w:rsidRPr="005150EA">
        <w:rPr>
          <w:rFonts w:ascii="TH SarabunPSK" w:hAnsi="TH SarabunPSK" w:cs="TH SarabunPSK" w:hint="cs"/>
          <w:sz w:val="32"/>
          <w:szCs w:val="32"/>
          <w:cs/>
        </w:rPr>
        <w:t>เวทย์ 18) นางวนิดา สักการโกศล</w:t>
      </w:r>
      <w:r w:rsidR="009678D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 19) นายวัตตะ วุตติสันต์ 20) นายศิริวัฒน์ ทิพย์ธราดล 21) นายสมชาย อัศวเศรณี 22) นายสุขจิตต์ ประยูรหงษ์ </w:t>
      </w:r>
      <w:r w:rsidR="009678D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5150EA">
        <w:rPr>
          <w:rFonts w:ascii="TH SarabunPSK" w:hAnsi="TH SarabunPSK" w:cs="TH SarabunPSK" w:hint="cs"/>
          <w:sz w:val="32"/>
          <w:szCs w:val="32"/>
          <w:cs/>
        </w:rPr>
        <w:t xml:space="preserve">23) นางอัจฉรา อุณหเลขกะ 24) นางสาวอัมพวัน เจริญกุล </w:t>
      </w:r>
    </w:p>
    <w:p w:rsidR="00DC6920" w:rsidRPr="00A16A3C" w:rsidRDefault="00D85867" w:rsidP="00D85867">
      <w:pPr>
        <w:shd w:val="clear" w:color="auto" w:fill="FFFFFF"/>
        <w:spacing w:line="320" w:lineRule="exac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</w:t>
      </w:r>
      <w:r w:rsidR="003F61F9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</w:t>
      </w:r>
    </w:p>
    <w:p w:rsidR="00DC6920" w:rsidRPr="00DC6920" w:rsidRDefault="00DC6920" w:rsidP="00644C3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DC6920" w:rsidRPr="00DC6920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761" w:rsidRDefault="002F3761">
      <w:r>
        <w:separator/>
      </w:r>
    </w:p>
  </w:endnote>
  <w:endnote w:type="continuationSeparator" w:id="1">
    <w:p w:rsidR="002F3761" w:rsidRDefault="002F3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67" w:rsidRPr="00F97C3B" w:rsidRDefault="00D85867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67" w:rsidRPr="00EB167C" w:rsidRDefault="00D85867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D85867" w:rsidRPr="00EB167C" w:rsidRDefault="00D8586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761" w:rsidRDefault="002F3761">
      <w:r>
        <w:separator/>
      </w:r>
    </w:p>
  </w:footnote>
  <w:footnote w:type="continuationSeparator" w:id="1">
    <w:p w:rsidR="002F3761" w:rsidRDefault="002F37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67" w:rsidRDefault="00530635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D85867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D85867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D85867" w:rsidRDefault="00D8586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67" w:rsidRDefault="00530635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D85867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B64325">
      <w:rPr>
        <w:rStyle w:val="ad"/>
        <w:rFonts w:ascii="Cordia New" w:hAnsi="Cordia New" w:cs="Cordia New"/>
        <w:noProof/>
        <w:sz w:val="32"/>
        <w:szCs w:val="32"/>
        <w:cs/>
      </w:rPr>
      <w:t>5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D85867" w:rsidRDefault="00D85867">
    <w:pPr>
      <w:pStyle w:val="ab"/>
    </w:pPr>
  </w:p>
  <w:p w:rsidR="00D85867" w:rsidRDefault="00D8586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67" w:rsidRDefault="00530635">
    <w:pPr>
      <w:pStyle w:val="ab"/>
      <w:jc w:val="center"/>
    </w:pPr>
    <w:fldSimple w:instr=" PAGE   \* MERGEFORMAT ">
      <w:r w:rsidR="00D85867">
        <w:rPr>
          <w:noProof/>
        </w:rPr>
        <w:t>1</w:t>
      </w:r>
    </w:fldSimple>
  </w:p>
  <w:p w:rsidR="00D85867" w:rsidRDefault="00D8586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6F86B79"/>
    <w:multiLevelType w:val="hybridMultilevel"/>
    <w:tmpl w:val="C20AB316"/>
    <w:lvl w:ilvl="0" w:tplc="428412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0743B5"/>
    <w:multiLevelType w:val="hybridMultilevel"/>
    <w:tmpl w:val="AF46B5FE"/>
    <w:lvl w:ilvl="0" w:tplc="EA5EBA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>
    <w:nsid w:val="54E63541"/>
    <w:multiLevelType w:val="hybridMultilevel"/>
    <w:tmpl w:val="39D02F14"/>
    <w:lvl w:ilvl="0" w:tplc="D466D4F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9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3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1"/>
  </w:num>
  <w:num w:numId="2">
    <w:abstractNumId w:val="8"/>
  </w:num>
  <w:num w:numId="3">
    <w:abstractNumId w:val="14"/>
  </w:num>
  <w:num w:numId="4">
    <w:abstractNumId w:val="45"/>
  </w:num>
  <w:num w:numId="5">
    <w:abstractNumId w:val="25"/>
  </w:num>
  <w:num w:numId="6">
    <w:abstractNumId w:val="16"/>
  </w:num>
  <w:num w:numId="7">
    <w:abstractNumId w:val="19"/>
  </w:num>
  <w:num w:numId="8">
    <w:abstractNumId w:val="26"/>
  </w:num>
  <w:num w:numId="9">
    <w:abstractNumId w:val="44"/>
  </w:num>
  <w:num w:numId="10">
    <w:abstractNumId w:val="49"/>
  </w:num>
  <w:num w:numId="11">
    <w:abstractNumId w:val="20"/>
  </w:num>
  <w:num w:numId="12">
    <w:abstractNumId w:val="3"/>
  </w:num>
  <w:num w:numId="13">
    <w:abstractNumId w:val="12"/>
  </w:num>
  <w:num w:numId="14">
    <w:abstractNumId w:val="31"/>
  </w:num>
  <w:num w:numId="15">
    <w:abstractNumId w:val="42"/>
  </w:num>
  <w:num w:numId="16">
    <w:abstractNumId w:val="43"/>
  </w:num>
  <w:num w:numId="17">
    <w:abstractNumId w:val="22"/>
  </w:num>
  <w:num w:numId="18">
    <w:abstractNumId w:val="15"/>
  </w:num>
  <w:num w:numId="19">
    <w:abstractNumId w:val="11"/>
  </w:num>
  <w:num w:numId="20">
    <w:abstractNumId w:val="30"/>
  </w:num>
  <w:num w:numId="21">
    <w:abstractNumId w:val="32"/>
  </w:num>
  <w:num w:numId="22">
    <w:abstractNumId w:val="17"/>
  </w:num>
  <w:num w:numId="23">
    <w:abstractNumId w:val="10"/>
  </w:num>
  <w:num w:numId="24">
    <w:abstractNumId w:val="2"/>
  </w:num>
  <w:num w:numId="25">
    <w:abstractNumId w:val="33"/>
  </w:num>
  <w:num w:numId="26">
    <w:abstractNumId w:val="36"/>
  </w:num>
  <w:num w:numId="27">
    <w:abstractNumId w:val="13"/>
  </w:num>
  <w:num w:numId="28">
    <w:abstractNumId w:val="27"/>
  </w:num>
  <w:num w:numId="29">
    <w:abstractNumId w:val="0"/>
  </w:num>
  <w:num w:numId="30">
    <w:abstractNumId w:val="47"/>
  </w:num>
  <w:num w:numId="31">
    <w:abstractNumId w:val="46"/>
  </w:num>
  <w:num w:numId="32">
    <w:abstractNumId w:val="18"/>
  </w:num>
  <w:num w:numId="33">
    <w:abstractNumId w:val="6"/>
  </w:num>
  <w:num w:numId="34">
    <w:abstractNumId w:val="5"/>
  </w:num>
  <w:num w:numId="35">
    <w:abstractNumId w:val="29"/>
  </w:num>
  <w:num w:numId="36">
    <w:abstractNumId w:val="39"/>
  </w:num>
  <w:num w:numId="37">
    <w:abstractNumId w:val="4"/>
  </w:num>
  <w:num w:numId="38">
    <w:abstractNumId w:val="34"/>
  </w:num>
  <w:num w:numId="39">
    <w:abstractNumId w:val="28"/>
  </w:num>
  <w:num w:numId="40">
    <w:abstractNumId w:val="40"/>
  </w:num>
  <w:num w:numId="41">
    <w:abstractNumId w:val="7"/>
  </w:num>
  <w:num w:numId="42">
    <w:abstractNumId w:val="38"/>
  </w:num>
  <w:num w:numId="43">
    <w:abstractNumId w:val="37"/>
  </w:num>
  <w:num w:numId="44">
    <w:abstractNumId w:val="21"/>
  </w:num>
  <w:num w:numId="45">
    <w:abstractNumId w:val="1"/>
  </w:num>
  <w:num w:numId="46">
    <w:abstractNumId w:val="48"/>
  </w:num>
  <w:num w:numId="47">
    <w:abstractNumId w:val="24"/>
  </w:num>
  <w:num w:numId="48">
    <w:abstractNumId w:val="9"/>
  </w:num>
  <w:num w:numId="49">
    <w:abstractNumId w:val="35"/>
  </w:num>
  <w:num w:numId="50">
    <w:abstractNumId w:val="2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07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1E2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45F3"/>
    <w:rsid w:val="0019681C"/>
    <w:rsid w:val="0019713D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61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6AF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1F9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714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4C63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C772A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635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31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52B"/>
    <w:rsid w:val="006516FC"/>
    <w:rsid w:val="00652087"/>
    <w:rsid w:val="00652F83"/>
    <w:rsid w:val="0065442C"/>
    <w:rsid w:val="0065469E"/>
    <w:rsid w:val="00655AE6"/>
    <w:rsid w:val="00656D5E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5242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02C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C735C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38BA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04F7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267A"/>
    <w:rsid w:val="00832E9C"/>
    <w:rsid w:val="0083317D"/>
    <w:rsid w:val="008338C0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3478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5FA"/>
    <w:rsid w:val="008E4AEC"/>
    <w:rsid w:val="008E7F90"/>
    <w:rsid w:val="008F0400"/>
    <w:rsid w:val="008F1278"/>
    <w:rsid w:val="008F1FFA"/>
    <w:rsid w:val="008F2953"/>
    <w:rsid w:val="008F4E18"/>
    <w:rsid w:val="008F5FE8"/>
    <w:rsid w:val="008F6143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0E20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2C89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8D1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34D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992"/>
    <w:rsid w:val="009D6FF5"/>
    <w:rsid w:val="009E04B1"/>
    <w:rsid w:val="009E0DC4"/>
    <w:rsid w:val="009E1E14"/>
    <w:rsid w:val="009E2B17"/>
    <w:rsid w:val="009E2F50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4A13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325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501"/>
    <w:rsid w:val="00BC471A"/>
    <w:rsid w:val="00BC4952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450"/>
    <w:rsid w:val="00BD6549"/>
    <w:rsid w:val="00BD7AE5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69B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867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920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8CA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4B0A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644C3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12</Pages>
  <Words>5238</Words>
  <Characters>29860</Characters>
  <Application>Microsoft Office Word</Application>
  <DocSecurity>0</DocSecurity>
  <Lines>248</Lines>
  <Paragraphs>70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Spm3104_53</cp:lastModifiedBy>
  <cp:revision>32</cp:revision>
  <cp:lastPrinted>2017-04-11T10:06:00Z</cp:lastPrinted>
  <dcterms:created xsi:type="dcterms:W3CDTF">2017-04-11T03:23:00Z</dcterms:created>
  <dcterms:modified xsi:type="dcterms:W3CDTF">2017-04-10T03:52:00Z</dcterms:modified>
</cp:coreProperties>
</file>