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FB3C1E">
      <w:pPr>
        <w:pStyle w:val="Title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FB3C1E">
      <w:pPr>
        <w:pStyle w:val="Title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FB3C1E">
      <w:pPr>
        <w:pStyle w:val="NormalWeb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A2C7C">
        <w:rPr>
          <w:rFonts w:ascii="TH SarabunPSK" w:hAnsi="TH SarabunPSK" w:cs="TH SarabunPSK"/>
          <w:sz w:val="32"/>
          <w:szCs w:val="32"/>
          <w:lang w:bidi="th-TH"/>
        </w:rPr>
        <w:t>28</w:t>
      </w:r>
      <w:r w:rsidR="00BF5B2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สิงหาคม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FB3C1E">
      <w:pPr>
        <w:pStyle w:val="NormalWeb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5518E5" w:rsidRDefault="0088693F" w:rsidP="00FB3C1E">
      <w:pPr>
        <w:pStyle w:val="NormalWeb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สังขจันทร์ </w:t>
      </w:r>
    </w:p>
    <w:p w:rsidR="0088693F" w:rsidRPr="00CD1FE9" w:rsidRDefault="0088693F" w:rsidP="00FB3C1E">
      <w:pPr>
        <w:pStyle w:val="NormalWeb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FB3C1E">
      <w:pPr>
        <w:pStyle w:val="NormalWeb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A748F" w:rsidRPr="00CD1FE9" w:rsidTr="005518E5">
        <w:tc>
          <w:tcPr>
            <w:tcW w:w="9820" w:type="dxa"/>
          </w:tcPr>
          <w:p w:rsidR="005A748F" w:rsidRPr="00CD1FE9" w:rsidRDefault="005A748F" w:rsidP="005518E5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ร่างพระราชบัญญัติแก้ไขเพิ่มเติมประมวลรัษฎากร (ฉบับที่ ..) พ.ศ. .... (การ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จัดเก็บภาษีเงินได้จากการลงทุนในตราสารหนี้ผ่านกองทุนรวม)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ร่างพระราชบัญญัติระบบสุขภาพปฐมภูมิ พ.ศ. .... 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ร่างพระราชบัญญัติเจ้าพนักงานตำรวจศาล พ.ศ. ....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ร่างพระราชบัญญัติจริยธรรมเจ้าหน้าที่ของรัฐ พ.ศ. .... 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ร่างกฎกระทรวงว่าด้วยหลักเกณฑ์และวิธีการในการขอและการจดทะเบียนเป็น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ผู้ประกอบการขนส่งทางทะเลหรือผู้ประกอบกิจการอู่เรือ (ฉบับที่ ..) พ.ศ. ....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ร่างกฎกระทรวงกำหนดหลักเกณฑ์ วิธีการ  และเงื่อนไขในการแจ้งข้อมูล สถิติ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และข้อความอื่นที่จำเป็นเกี่ยวกับการประกอบธุรกิจพาณิชยนาวี พ.ศ. ....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รวม 2 ฉบับ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ร่างกฎกระทรวงว่าด้วยการกำหนดหลักเกณฑ์ วิธีการ และเงื่อนไขในการแก้ไข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อาคารที่มีสภาพหรือมีการใช้ที่อาจเป็นภยันตรายต่อสุขภาพ ชีวิต ร่างกาย หรือ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ทรัพย์สิ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 หรืออาจไม่ปลอดภัยจากอัคคีภัย </w:t>
      </w:r>
      <w:r w:rsidRPr="005A748F">
        <w:rPr>
          <w:rFonts w:ascii="TH SarabunPSK" w:hAnsi="TH SarabunPSK" w:cs="TH SarabunPSK" w:hint="cs"/>
          <w:sz w:val="32"/>
          <w:szCs w:val="32"/>
          <w:cs/>
        </w:rPr>
        <w:t>หรือก่อให้เกิดเหตุรำคาญหรือ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กระทบกระเทือนต่อการรักษาคุณภาพสิ่งแวดล้อม พ.ศ. .... </w:t>
      </w:r>
      <w:r w:rsidRPr="005A748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ร่างกฎกระทรวงกำหนดคุณสมบัติผู้ขออาชญาบัตร ประทานบัตร และหลักเกณฑ์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วิธีการ เงื่อนไข   ในการขอและออกอาชญาบัตรและประทานบัตร พ.ศ. .... </w:t>
      </w:r>
    </w:p>
    <w:p w:rsid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ร่างกฎกระทรวง ฉบับที่ .. (พ.ศ. ....) ออกตามความในพระราชบัญญัติป้องกันและ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ปราบปรามการฟอกเงิน พ.ศ. 2542 </w:t>
      </w:r>
      <w:r w:rsidRPr="005A748F">
        <w:rPr>
          <w:rFonts w:ascii="TH SarabunPSK" w:hAnsi="TH SarabunPSK" w:cs="TH SarabunPSK"/>
          <w:sz w:val="32"/>
          <w:szCs w:val="32"/>
          <w:cs/>
        </w:rPr>
        <w:t>[</w:t>
      </w:r>
      <w:r w:rsidRPr="005A748F">
        <w:rPr>
          <w:rFonts w:ascii="TH SarabunPSK" w:hAnsi="TH SarabunPSK" w:cs="TH SarabunPSK" w:hint="cs"/>
          <w:sz w:val="32"/>
          <w:szCs w:val="32"/>
          <w:cs/>
        </w:rPr>
        <w:t>กำหนดสถาบันการเงินตามกฎหมายว่าด้วย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A748F">
        <w:rPr>
          <w:rFonts w:ascii="TH SarabunPSK" w:hAnsi="TH SarabunPSK" w:cs="TH SarabunPSK" w:hint="cs"/>
          <w:sz w:val="32"/>
          <w:szCs w:val="32"/>
          <w:cs/>
        </w:rPr>
        <w:t>การป้องกันและปราบปรามการฟอกเงิน (เพิ่มเติม)</w:t>
      </w:r>
      <w:r w:rsidRPr="005A748F">
        <w:rPr>
          <w:rFonts w:ascii="TH SarabunPSK" w:hAnsi="TH SarabunPSK" w:cs="TH SarabunPSK"/>
          <w:sz w:val="32"/>
          <w:szCs w:val="32"/>
          <w:cs/>
        </w:rPr>
        <w:t>]</w:t>
      </w:r>
      <w:r w:rsidRPr="005A748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A748F" w:rsidRPr="00CD1FE9" w:rsidTr="005518E5">
        <w:tc>
          <w:tcPr>
            <w:tcW w:w="9820" w:type="dxa"/>
          </w:tcPr>
          <w:p w:rsidR="005A748F" w:rsidRPr="00CD1FE9" w:rsidRDefault="005A748F" w:rsidP="005518E5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5A748F" w:rsidRPr="005A748F" w:rsidRDefault="00920160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>9.</w:t>
      </w:r>
      <w:r w:rsidR="005A748F" w:rsidRPr="005A748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/>
          <w:sz w:val="32"/>
          <w:szCs w:val="32"/>
          <w:cs/>
        </w:rPr>
        <w:t xml:space="preserve">เรื่อง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/>
          <w:sz w:val="32"/>
          <w:szCs w:val="32"/>
          <w:cs/>
        </w:rPr>
        <w:t>การเติมเงินเข้ากระเป๋าเงินอิเล็กทรอนิกส์ในบัตรสวัสดิการแห่งรัฐให้แก่ผู้มีสิท</w:t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>ธิตาม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>มาตรการพัฒนาคุณภาพชีวิตผู้มีบัตรสวัสดิการแห่งรัฐ</w:t>
      </w:r>
    </w:p>
    <w:p w:rsidR="005A748F" w:rsidRPr="005A748F" w:rsidRDefault="00920160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>หลักเกณฑ์ วิธีการ และเงื่อนไขการกำหนดค่าใช้จ่ายในการดำเนินการผู้ป่วย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 xml:space="preserve">ฉุกเฉินวิกฤต (ฉบับที่ 2) </w:t>
      </w:r>
    </w:p>
    <w:p w:rsidR="005A748F" w:rsidRPr="005A748F" w:rsidRDefault="00920160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>โครงการอินเทอร์เน็ตสำหรับผู้มีรายได้น้อยภายใต้โครงการลงทะเบียนเพื่อ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2"/>
          <w:szCs w:val="32"/>
          <w:cs/>
        </w:rPr>
        <w:t xml:space="preserve">สวัสดิการแห่งรัฐ ปี 2560 </w:t>
      </w:r>
    </w:p>
    <w:p w:rsidR="005A748F" w:rsidRPr="001D751B" w:rsidRDefault="00920160" w:rsidP="005A748F">
      <w:pPr>
        <w:spacing w:line="360" w:lineRule="exact"/>
        <w:jc w:val="thaiDistribute"/>
        <w:rPr>
          <w:rFonts w:ascii="TH SarabunPSK" w:hAnsi="TH SarabunPSK" w:cs="TH SarabunPSK"/>
          <w:sz w:val="36"/>
          <w:szCs w:val="32"/>
          <w:cs/>
        </w:rPr>
      </w:pPr>
      <w:r>
        <w:rPr>
          <w:rFonts w:ascii="TH SarabunPSK" w:hAnsi="TH SarabunPSK" w:cs="TH SarabunPSK"/>
          <w:sz w:val="36"/>
          <w:szCs w:val="32"/>
          <w:cs/>
        </w:rPr>
        <w:tab/>
      </w:r>
      <w:r>
        <w:rPr>
          <w:rFonts w:ascii="TH SarabunPSK" w:hAnsi="TH SarabunPSK" w:cs="TH SarabunPSK" w:hint="cs"/>
          <w:sz w:val="36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6"/>
          <w:szCs w:val="32"/>
          <w:cs/>
        </w:rPr>
        <w:t xml:space="preserve">12. </w:t>
      </w:r>
      <w:r>
        <w:rPr>
          <w:rFonts w:ascii="TH SarabunPSK" w:hAnsi="TH SarabunPSK" w:cs="TH SarabunPSK"/>
          <w:sz w:val="36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6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6"/>
          <w:szCs w:val="32"/>
          <w:cs/>
        </w:rPr>
        <w:tab/>
      </w:r>
      <w:r w:rsidR="005A748F" w:rsidRPr="005A748F">
        <w:rPr>
          <w:rFonts w:ascii="TH SarabunPSK" w:hAnsi="TH SarabunPSK" w:cs="TH SarabunPSK" w:hint="cs"/>
          <w:sz w:val="36"/>
          <w:szCs w:val="32"/>
          <w:cs/>
        </w:rPr>
        <w:t>ขอรับการสนับสนุนงบประมาณรายจ่ายประจำปีงบประมาณ พ.ศ. 2561 เพิ่มเติม</w:t>
      </w:r>
      <w:r w:rsidR="001D751B">
        <w:rPr>
          <w:rFonts w:ascii="TH SarabunPSK" w:hAnsi="TH SarabunPSK" w:cs="TH SarabunPSK"/>
          <w:sz w:val="36"/>
          <w:szCs w:val="32"/>
        </w:rPr>
        <w:t xml:space="preserve"> </w:t>
      </w:r>
      <w:r w:rsidR="001D751B">
        <w:rPr>
          <w:rFonts w:ascii="TH SarabunPSK" w:hAnsi="TH SarabunPSK" w:cs="TH SarabunPSK"/>
          <w:sz w:val="36"/>
          <w:szCs w:val="32"/>
          <w:cs/>
        </w:rPr>
        <w:tab/>
      </w:r>
      <w:r w:rsidR="001D751B">
        <w:rPr>
          <w:rFonts w:ascii="TH SarabunPSK" w:hAnsi="TH SarabunPSK" w:cs="TH SarabunPSK" w:hint="cs"/>
          <w:sz w:val="36"/>
          <w:szCs w:val="32"/>
          <w:cs/>
        </w:rPr>
        <w:tab/>
      </w:r>
      <w:r w:rsidR="001D751B">
        <w:rPr>
          <w:rFonts w:ascii="TH SarabunPSK" w:hAnsi="TH SarabunPSK" w:cs="TH SarabunPSK"/>
          <w:sz w:val="36"/>
          <w:szCs w:val="32"/>
          <w:cs/>
        </w:rPr>
        <w:tab/>
      </w:r>
      <w:r w:rsidR="001D751B">
        <w:rPr>
          <w:rFonts w:ascii="TH SarabunPSK" w:hAnsi="TH SarabunPSK" w:cs="TH SarabunPSK" w:hint="cs"/>
          <w:sz w:val="36"/>
          <w:szCs w:val="32"/>
          <w:cs/>
        </w:rPr>
        <w:tab/>
        <w:t>(กระทรวงกลาโหม)</w:t>
      </w:r>
    </w:p>
    <w:p w:rsidR="008308FE" w:rsidRPr="008308FE" w:rsidRDefault="00920160" w:rsidP="008308F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308FE"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8308FE">
        <w:rPr>
          <w:rFonts w:ascii="TH SarabunPSK" w:hAnsi="TH SarabunPSK" w:cs="TH SarabunPSK" w:hint="cs"/>
          <w:sz w:val="32"/>
          <w:szCs w:val="32"/>
          <w:cs/>
        </w:rPr>
        <w:t>13.</w:t>
      </w:r>
      <w:r w:rsidR="008308FE" w:rsidRPr="008308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8FE" w:rsidRPr="008308FE">
        <w:rPr>
          <w:rFonts w:ascii="TH SarabunPSK" w:hAnsi="TH SarabunPSK" w:cs="TH SarabunPSK"/>
          <w:sz w:val="24"/>
          <w:szCs w:val="32"/>
          <w:cs/>
        </w:rPr>
        <w:tab/>
      </w:r>
      <w:r w:rsidR="008308FE" w:rsidRPr="008308FE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8308FE" w:rsidRPr="008308FE">
        <w:rPr>
          <w:rFonts w:ascii="TH SarabunPSK" w:hAnsi="TH SarabunPSK" w:cs="TH SarabunPSK"/>
          <w:sz w:val="24"/>
          <w:szCs w:val="32"/>
          <w:cs/>
        </w:rPr>
        <w:tab/>
      </w:r>
      <w:r w:rsidR="008308FE" w:rsidRPr="008308FE">
        <w:rPr>
          <w:rFonts w:ascii="TH SarabunPSK" w:hAnsi="TH SarabunPSK" w:cs="TH SarabunPSK" w:hint="cs"/>
          <w:sz w:val="24"/>
          <w:szCs w:val="32"/>
          <w:cs/>
        </w:rPr>
        <w:t>ขอขยายระยะเวลาดำเนินโครงการพัฒนาคุณภาพชีวิตเพื่อขับเคลื่อนเศรษฐกิจ</w:t>
      </w:r>
      <w:r w:rsidR="008308FE" w:rsidRPr="008308FE">
        <w:rPr>
          <w:rFonts w:ascii="TH SarabunPSK" w:hAnsi="TH SarabunPSK" w:cs="TH SarabunPSK"/>
          <w:sz w:val="24"/>
          <w:szCs w:val="32"/>
          <w:cs/>
        </w:rPr>
        <w:tab/>
      </w:r>
      <w:r w:rsidR="008308FE" w:rsidRPr="008308FE">
        <w:rPr>
          <w:rFonts w:ascii="TH SarabunPSK" w:hAnsi="TH SarabunPSK" w:cs="TH SarabunPSK" w:hint="cs"/>
          <w:sz w:val="24"/>
          <w:szCs w:val="32"/>
          <w:cs/>
        </w:rPr>
        <w:tab/>
      </w:r>
      <w:r w:rsidR="008308FE" w:rsidRPr="008308FE">
        <w:rPr>
          <w:rFonts w:ascii="TH SarabunPSK" w:hAnsi="TH SarabunPSK" w:cs="TH SarabunPSK"/>
          <w:sz w:val="24"/>
          <w:szCs w:val="32"/>
          <w:cs/>
        </w:rPr>
        <w:tab/>
      </w:r>
      <w:r w:rsidR="008308FE" w:rsidRPr="008308FE">
        <w:rPr>
          <w:rFonts w:ascii="TH SarabunPSK" w:hAnsi="TH SarabunPSK" w:cs="TH SarabunPSK" w:hint="cs"/>
          <w:sz w:val="24"/>
          <w:szCs w:val="32"/>
          <w:cs/>
        </w:rPr>
        <w:tab/>
      </w:r>
      <w:r w:rsidR="000850CF">
        <w:rPr>
          <w:rFonts w:ascii="TH SarabunPSK" w:hAnsi="TH SarabunPSK" w:cs="TH SarabunPSK"/>
          <w:sz w:val="24"/>
          <w:szCs w:val="32"/>
          <w:cs/>
        </w:rPr>
        <w:tab/>
      </w:r>
      <w:r w:rsidR="008308FE" w:rsidRPr="008308FE">
        <w:rPr>
          <w:rFonts w:ascii="TH SarabunPSK" w:hAnsi="TH SarabunPSK" w:cs="TH SarabunPSK" w:hint="cs"/>
          <w:sz w:val="24"/>
          <w:szCs w:val="32"/>
          <w:cs/>
        </w:rPr>
        <w:t>ฐานรากในพื้นที่ตามโครงการไทยนิยม ยั่งยืน</w:t>
      </w:r>
    </w:p>
    <w:p w:rsidR="005A748F" w:rsidRPr="005A748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A748F" w:rsidRPr="00CD1FE9" w:rsidTr="005518E5">
        <w:tc>
          <w:tcPr>
            <w:tcW w:w="9820" w:type="dxa"/>
          </w:tcPr>
          <w:p w:rsidR="005A748F" w:rsidRPr="00CD1FE9" w:rsidRDefault="005A748F" w:rsidP="005518E5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5A748F" w:rsidRPr="00C65FFF" w:rsidRDefault="005A748F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A748F" w:rsidRPr="00920160" w:rsidRDefault="00920160" w:rsidP="00920160">
      <w:pPr>
        <w:tabs>
          <w:tab w:val="left" w:pos="1418"/>
          <w:tab w:val="left" w:pos="2127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 w:hint="cs"/>
          <w:sz w:val="32"/>
          <w:szCs w:val="32"/>
          <w:cs/>
        </w:rPr>
        <w:t>14.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8E3E95">
        <w:rPr>
          <w:rFonts w:ascii="TH SarabunPSK" w:hAnsi="TH SarabunPSK" w:cs="TH SarabunPSK"/>
          <w:sz w:val="32"/>
          <w:szCs w:val="32"/>
          <w:cs/>
        </w:rPr>
        <w:tab/>
      </w:r>
      <w:r w:rsidR="008E3E95"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ขออนุมัติการลงนามในเอกสารโครงการ </w:t>
      </w:r>
      <w:r w:rsidR="005A748F" w:rsidRPr="00920160">
        <w:rPr>
          <w:rFonts w:ascii="TH SarabunPSK" w:hAnsi="TH SarabunPSK" w:cs="TH SarabunPSK"/>
          <w:sz w:val="32"/>
          <w:szCs w:val="32"/>
        </w:rPr>
        <w:t xml:space="preserve">Supporting the Application of the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A748F" w:rsidRPr="00920160">
        <w:rPr>
          <w:rFonts w:ascii="TH SarabunPSK" w:hAnsi="TH SarabunPSK" w:cs="TH SarabunPSK"/>
          <w:sz w:val="32"/>
          <w:szCs w:val="32"/>
        </w:rPr>
        <w:t xml:space="preserve">Ecosystem Approach to Fisheries Management considering Climate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A748F" w:rsidRPr="00920160">
        <w:rPr>
          <w:rFonts w:ascii="TH SarabunPSK" w:hAnsi="TH SarabunPSK" w:cs="TH SarabunPSK"/>
          <w:sz w:val="32"/>
          <w:szCs w:val="32"/>
        </w:rPr>
        <w:t xml:space="preserve">and Pollution Impacts 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(</w:t>
      </w:r>
      <w:r w:rsidR="005A748F" w:rsidRPr="00920160">
        <w:rPr>
          <w:rFonts w:ascii="TH SarabunPSK" w:hAnsi="TH SarabunPSK" w:cs="TH SarabunPSK"/>
          <w:sz w:val="32"/>
          <w:szCs w:val="32"/>
        </w:rPr>
        <w:t xml:space="preserve">EAF 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="005A748F" w:rsidRPr="00920160">
        <w:rPr>
          <w:rFonts w:ascii="TH SarabunPSK" w:hAnsi="TH SarabunPSK" w:cs="TH SarabunPSK"/>
          <w:sz w:val="32"/>
          <w:szCs w:val="32"/>
        </w:rPr>
        <w:t>Nansen Programme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5A748F" w:rsidRPr="00920160" w:rsidRDefault="00920160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 w:hint="cs"/>
          <w:sz w:val="32"/>
          <w:szCs w:val="32"/>
          <w:cs/>
        </w:rPr>
        <w:t>15.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(ร่าง) บันทึกความเข้าใจว่าด้วยความร่วมมือทางไซเบอร์และดิจิทัลระหว่างรัฐบาล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แห่งราชอาณาจักรไทยและรัฐบาลออสเตรเลีย</w:t>
      </w:r>
    </w:p>
    <w:p w:rsidR="005A748F" w:rsidRPr="00920160" w:rsidRDefault="00920160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 w:hint="cs"/>
          <w:sz w:val="32"/>
          <w:szCs w:val="32"/>
          <w:cs/>
        </w:rPr>
        <w:t>16.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E3E95"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8E3E95"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บันทึกความร่วมมือระหว่างรัฐบาลแห่งราชอาณาจักรไทยและคณะกรรมาธิการ</w:t>
      </w:r>
      <w:r w:rsidR="008E3E95">
        <w:rPr>
          <w:rFonts w:ascii="TH SarabunPSK" w:hAnsi="TH SarabunPSK" w:cs="TH SarabunPSK" w:hint="cs"/>
          <w:sz w:val="32"/>
          <w:szCs w:val="32"/>
          <w:cs/>
        </w:rPr>
        <w:tab/>
      </w:r>
      <w:r w:rsidR="008E3E95">
        <w:rPr>
          <w:rFonts w:ascii="TH SarabunPSK" w:hAnsi="TH SarabunPSK" w:cs="TH SarabunPSK"/>
          <w:sz w:val="32"/>
          <w:szCs w:val="32"/>
          <w:cs/>
        </w:rPr>
        <w:tab/>
      </w:r>
      <w:r w:rsidR="008E3E95">
        <w:rPr>
          <w:rFonts w:ascii="TH SarabunPSK" w:hAnsi="TH SarabunPSK" w:cs="TH SarabunPSK" w:hint="cs"/>
          <w:sz w:val="32"/>
          <w:szCs w:val="32"/>
          <w:cs/>
        </w:rPr>
        <w:tab/>
      </w:r>
      <w:r w:rsidR="008E3E95">
        <w:rPr>
          <w:rFonts w:ascii="TH SarabunPSK" w:hAnsi="TH SarabunPSK" w:cs="TH SarabunPSK"/>
          <w:sz w:val="32"/>
          <w:szCs w:val="32"/>
          <w:cs/>
        </w:rPr>
        <w:tab/>
      </w:r>
      <w:r w:rsidR="008E3E95"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เศรษฐกิจยูเรเซีย (</w:t>
      </w:r>
      <w:r w:rsidR="005A748F" w:rsidRPr="00920160">
        <w:rPr>
          <w:rFonts w:ascii="TH SarabunPSK" w:hAnsi="TH SarabunPSK" w:cs="TH SarabunPSK"/>
          <w:sz w:val="32"/>
          <w:szCs w:val="32"/>
        </w:rPr>
        <w:t>Eurasian Economic Commission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A748F" w:rsidRPr="00920160">
        <w:rPr>
          <w:rFonts w:ascii="TH SarabunPSK" w:hAnsi="TH SarabunPSK" w:cs="TH SarabunPSK"/>
          <w:sz w:val="32"/>
          <w:szCs w:val="32"/>
        </w:rPr>
        <w:t>EEC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5A748F" w:rsidRDefault="008E3E95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 w:hint="cs"/>
          <w:sz w:val="32"/>
          <w:szCs w:val="32"/>
          <w:cs/>
        </w:rPr>
        <w:t>17.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การจัดทำและลงนามร่างความตกลงว่าด้วยการจัดตั้งศูนย์ถ่ายทอดเทคโนโลยี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ภายใต้กรอบความริเริ่มแห่งอ่าวเบงกอลสำหรับความร่วมมือหลากหลายสาขาทาง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วิชาการและเศรษฐกิจ (</w:t>
      </w:r>
      <w:r w:rsidR="005A748F" w:rsidRPr="00920160">
        <w:rPr>
          <w:rFonts w:ascii="TH SarabunPSK" w:hAnsi="TH SarabunPSK" w:cs="TH SarabunPSK"/>
          <w:sz w:val="32"/>
          <w:szCs w:val="32"/>
        </w:rPr>
        <w:t>BIMSTEC</w:t>
      </w:r>
      <w:r w:rsidR="005A748F" w:rsidRPr="00920160">
        <w:rPr>
          <w:rFonts w:ascii="TH SarabunPSK" w:hAnsi="TH SarabunPSK" w:cs="TH SarabunPSK"/>
          <w:sz w:val="32"/>
          <w:szCs w:val="32"/>
          <w:cs/>
        </w:rPr>
        <w:t>)</w:t>
      </w:r>
    </w:p>
    <w:p w:rsidR="008E3E95" w:rsidRPr="00920160" w:rsidRDefault="008E3E95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A748F" w:rsidRPr="00CD1FE9" w:rsidTr="005518E5">
        <w:tc>
          <w:tcPr>
            <w:tcW w:w="9820" w:type="dxa"/>
          </w:tcPr>
          <w:p w:rsidR="005A748F" w:rsidRPr="00CD1FE9" w:rsidRDefault="005A748F" w:rsidP="005518E5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A748F" w:rsidRPr="008E3E95" w:rsidRDefault="008E3E95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>ทรงคุณวุฒิ (สำนักนายกรัฐมนตรี)</w:t>
      </w:r>
    </w:p>
    <w:p w:rsidR="005A748F" w:rsidRPr="008E3E95" w:rsidRDefault="008E3E95" w:rsidP="005A748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748F" w:rsidRPr="008E3E95">
        <w:rPr>
          <w:rFonts w:ascii="TH SarabunPSK" w:hAnsi="TH SarabunPSK" w:cs="TH SarabunPSK" w:hint="cs"/>
          <w:sz w:val="32"/>
          <w:szCs w:val="32"/>
          <w:cs/>
        </w:rPr>
        <w:t>ทรงคุณวุฒิ  (กระทรวงสาธารณสุข)</w:t>
      </w:r>
    </w:p>
    <w:p w:rsid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>แต่งตั้งข้าราชการประเภทบริหารระดับสูง (กระทรวงการพัฒนาสังคมและ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ความมั่นคงของมนุษย์) 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>(กระทรวงยุติธรรม)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>(กระทรวงยุติธรรม)</w:t>
      </w:r>
    </w:p>
    <w:p w:rsid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>(กระทรวงวัฒนธรรม)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>(ศูนย์อำนวยการบริหารจังหวัดชายแดนภาคใต้)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แต่งตั้งผู้ว่าการการกีฬาแห่งประเทศไทย 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สำนักงานพัฒนาธุกรรมทางอิเล็กทรอนิกส์ </w:t>
      </w:r>
    </w:p>
    <w:p w:rsid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การแต่งตั้งข้าราชการให้ดำรงตำแหน่งผู้ตรวจราชการสำนักนายกรัฐมนตรี </w:t>
      </w:r>
    </w:p>
    <w:p w:rsidR="0045785A" w:rsidRPr="0045785A" w:rsidRDefault="0045785A" w:rsidP="0045785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(ผู้ตรวจราชการกระทรวง) สำนักนายกรัฐมนตรี </w:t>
      </w:r>
    </w:p>
    <w:p w:rsidR="0045785A" w:rsidRDefault="0045785A" w:rsidP="0045785A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 </w:t>
      </w:r>
    </w:p>
    <w:p w:rsidR="0045785A" w:rsidRDefault="0045785A" w:rsidP="0045785A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785A">
        <w:rPr>
          <w:rFonts w:ascii="TH SarabunPSK" w:hAnsi="TH SarabunPSK" w:cs="TH SarabunPSK" w:hint="cs"/>
          <w:sz w:val="32"/>
          <w:szCs w:val="32"/>
          <w:cs/>
        </w:rPr>
        <w:t xml:space="preserve">ระดับสูง กระทรวงมหาดไทย </w:t>
      </w:r>
    </w:p>
    <w:p w:rsidR="004A4A5A" w:rsidRDefault="004A4A5A" w:rsidP="00FB3C1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 w:rsidR="000850CF">
        <w:rPr>
          <w:rFonts w:ascii="TH SarabunPSK" w:hAnsi="TH SarabunPSK" w:cs="TH SarabunPSK"/>
          <w:sz w:val="32"/>
          <w:szCs w:val="32"/>
        </w:rPr>
        <w:t>28</w:t>
      </w:r>
      <w:r w:rsidR="006F76CB">
        <w:rPr>
          <w:rFonts w:ascii="TH SarabunPSK" w:hAnsi="TH SarabunPSK" w:cs="TH SarabunPSK" w:hint="cs"/>
          <w:sz w:val="32"/>
          <w:szCs w:val="32"/>
          <w:cs/>
        </w:rPr>
        <w:t xml:space="preserve"> สิงหาคม 2561</w:t>
      </w:r>
      <w:r>
        <w:rPr>
          <w:rFonts w:ascii="TH SarabunPSK" w:hAnsi="TH SarabunPSK" w:cs="TH SarabunPSK" w:hint="cs"/>
          <w:cs/>
        </w:rPr>
        <w:t>)</w:t>
      </w:r>
    </w:p>
    <w:p w:rsidR="004A4A5A" w:rsidRPr="001C5686" w:rsidRDefault="004A4A5A" w:rsidP="00FB3C1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p w:rsidR="00E71756" w:rsidRDefault="00E71756" w:rsidP="000850C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21590</wp:posOffset>
            </wp:positionV>
            <wp:extent cx="387985" cy="397510"/>
            <wp:effectExtent l="19050" t="0" r="0" b="0"/>
            <wp:wrapThrough wrapText="bothSides">
              <wp:wrapPolygon edited="0">
                <wp:start x="-1061" y="0"/>
                <wp:lineTo x="-1061" y="20703"/>
                <wp:lineTo x="21211" y="20703"/>
                <wp:lineTo x="21211" y="0"/>
                <wp:lineTo x="-1061" y="0"/>
              </wp:wrapPolygon>
            </wp:wrapThrough>
            <wp:docPr id="2" name="รูปภาพ 0" descr="QRcode-28august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28august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756" w:rsidRDefault="00E71756" w:rsidP="000850C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8316C8" w:rsidRDefault="0088693F" w:rsidP="000850C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316C8" w:rsidRDefault="008316C8" w:rsidP="00FB3C1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5518E5">
        <w:tc>
          <w:tcPr>
            <w:tcW w:w="9820" w:type="dxa"/>
          </w:tcPr>
          <w:p w:rsidR="0088693F" w:rsidRPr="00CD1FE9" w:rsidRDefault="0088693F" w:rsidP="007E22A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D6C" w:rsidRPr="00474BFA" w:rsidRDefault="0000111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ร่างพระราชบัญญัติแก้ไขเพิ่มเติมประมวลรัษฎากร (ฉบับที่ ..) พ.ศ. .... (การจัดเก็บภาษีเงินได้จากการลงทุนในตราสารหนี้ผ่านกองทุนรวม)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อนุมัติหลักการร่างพระราชบัญญัติแก้ไขเพิ่มเติมประมวลรัษฎากร (ฉบับที่ ..) พ.ศ. .... (การจัดเก็บภาษีเงินได้จากการลงทุนในตราสารหนี้ผ่านกองทุนรวม) ตามที่กระทรวงการคลังเสนอ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และกรอบสาระสำคัญของกฎหมายลำดับรองที่ออกตามร่างพระราชบัญญัติดังกล่าวตามที่กระทรวงการคลังเสนอ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ให้กระทรวงการคลังรับความเห็นของสำนักเลขาธิการคณะรัฐมนตรีไปพิจารณาดำเนินการต่อไปด้วย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A36EB2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กำหนดให้ยกเลิกนิยามกองทุนรวมในมาตรา 39 แห่งประมวลรัษฎากรซึ่งเป็นกองทุนรวมที่ตั้งขึ้นตามประกาศของคณะปฏิวัติ ฉบับที่ 58 ลงวันที่ 26 มกราคม 2515 ประกอบกับประกาศกระทรวงการคลัง เรื่อง กำหนดกิจการที่ต้องขออนุญาตตามข้อ 5 (8) แห่งประกาศของคณะปฏิวัติ ฉบับที่ 58 </w:t>
      </w:r>
    </w:p>
    <w:p w:rsidR="00984D6C" w:rsidRPr="001D0260" w:rsidRDefault="00984D6C" w:rsidP="00A36EB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ลงวันที่ 19 กันยายน 2515 รวมทั้งยกเลิกและแก้ไขเพิ่มเติมบทบัญญัติในส่วนที่เกี่ยวข้องกับกองทุนรวมดังกล่าว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โดยบทบัญญัติที่ถูกยกเลิก หรือแก้ไขเพิ่มเติมยังคงใช้บังคับต่อไปเฉพาะแก่กองทุนรวมที่ตั้งขึ้นก่อน</w:t>
      </w:r>
      <w:r w:rsidR="00A36EB2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วันที่พระราชบัญญัตินี้ใช้บังคับ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ตลาดหลักทรัพย์แห่งประเทศไทยหรือกองทุนรวมที่ตั้งขึ้นตามกฎหมายว่าด้วยหลักทรัพย์และตลาดหลักทรัพย์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และนิติบุคคลที่อธิบดีกำหนดโดยอนุมัติรัฐมนตรี และประกาศในราชกิจจานุเบกษา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เป็นบริษัทหรือห้างหุ้นส่วนนิติบุคคลตามมาตรา 39 แห่งประมวลรัษฎากร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กำหนดให้ผลประโยชน์ที่ได้จากการโอนหน่วยลงทุนในกองทุนรวม ที่ตั้งขึ้นตามกฎหมายว่าด้วยหลักทรัพย์และตลาดหลักทรัพย์หรือที่ตั้งขึ้นตามกฎหมายของต่างประเทศ ทั้งนี้ เฉพาะซึ่งตีราคาเป็นเงินได้เกินกว่าที่ลงทุน เป็นเงินได้พึงประเมินตามมาตรา 40 (4) (ช) แห่งประมวลรัษฎากร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เช่นเดียวกันกับผลประโยชน์ที่ได้จากการโอนการเป็นหุ้นส่วนหรือโอนหุ้น หุ้นกู้ พันธบัตร หรือตั๋วเงิน หรือตราสารแสดงสิทธิในหนี้ที่บริษัท หรือห้างหุ้นส่วนนิติบุคคลหรือนิติบุคคลอื่นเป็นผู้ออกเฉพาะซึ่งตีราคาเป็นเงินได้เกินกว่าที่ลงทุน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อย่างไรก็ดี บุคคลธรรมดาไทยและต่างประเทศยังคงได้รับยกเว้นภาษีเงินได้บุคคลธรรมดา สำหรับผลประโยชน์ที่ได้จากการโอนหน่วยลงทุนในกองทุนรวมที่ตั้งขึ้นตามกฎหมายว่าด้วยหลักทรัพย์และตลาดหลักทรัพย์ (กำไรจากการขายหน่วยลงทุนในกองทุนรวม)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>4. กำหนดให้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ธรรมดาไทยสามารถเลือกเสียภาษีเงินได้บุคคลธรรมดาสำหรับเงินส่วนแบ่งของกำไรที่ได้รับจากกองทุนรวม</w:t>
      </w:r>
      <w:r w:rsidRPr="001D0260">
        <w:rPr>
          <w:rFonts w:ascii="TH SarabunPSK" w:hAnsi="TH SarabunPSK" w:cs="TH SarabunPSK" w:hint="cs"/>
          <w:sz w:val="32"/>
          <w:szCs w:val="32"/>
          <w:cs/>
        </w:rPr>
        <w:t>ที่ตั้งขึ้นตามกฎหมายว่าด้วยหลักทรัพย์และตลาดหลักทรัพย์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ในอัตราร้อยละ 10 โดยไม่ต้องนำไปรวมคำนวณภาษีเงินได้บุคคลธรรมดา สำหรับบุคคลธรรมดาต่างประเทศกำหนดให้ถูกหักภาษีเงินได้ ณ ที่จ่ายสำหรับเงินส่วนแบ่งของกำไรที่ได้รับจากกองทุนรวม</w:t>
      </w:r>
      <w:r w:rsidRPr="001D0260">
        <w:rPr>
          <w:rFonts w:ascii="TH SarabunPSK" w:hAnsi="TH SarabunPSK" w:cs="TH SarabunPSK" w:hint="cs"/>
          <w:sz w:val="32"/>
          <w:szCs w:val="32"/>
          <w:cs/>
        </w:rPr>
        <w:t>ที่ตั้งขึ้นตามกฎหมายว่าด้วยหลักทรัพย์และตลาดหลักทรัพย์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ในอัตราร้อยละ 10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>5. กำหนด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ภาษีเงินได้นิติบุคคลของกองทุนรวมที่ตั้งขึ้นตามกฎหมายว่าด้วยหลักทรัพย์และตลาดหลักทรัพย์เท่ากับร้อยละ 15 ของรายได้ก่อนหักรายจ่ายใด ๆ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4D6C" w:rsidRPr="001D0260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ร่างพระราชบัญญัติระบบสุขภาพปฐมภูมิ พ.ศ. ....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อนุมัติหลักการร่างพระราชบัญญัติระบบสุขภาพปฐมภูมิ พ.ศ. .... ตามที่กระทรวงสาธารณสุข (สธ.) เสนอ และให้ส่งสำนักงานคณะกรรมการกฤษฎีกาตรวจพิจารณา โดยให้พิจารณาในประเด็นตามความเห็นของสำนักงานคณะกรรมการกฤษฎีกา และให้รับความเห็นและข้อสังเกตของกระทรวงการคลัง กระทรวงศึกษาธิการ สำนักงบประมาณ สำนักงานคณะกรรมการพัฒนาการเศรษฐกิจและสังคมแห่งชาติ สำนักงานหลักประกันสุขภาพแห่งชาติ คณะกรรมการปฏิรูปประเทศด้านกฎหมาย และคณะกรรมการปฏิรูปประเทศด้านสาธารณสุข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ตามที่กระทรวงสาธารณสุขเสนอ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ให้กระทรวงสาธารณสุขรับความเห็นของสำนักงบประมาณ สำนักเลขาธิการคณะรัฐมนตรี และคณะกรรมการกำหนดเป้าหมายและนโยบายกำลังคนภาครัฐไปพิจารณาดำเนินการด้วย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เป็นการกำหนดให้มีกลไกและกระบวนการในการจัดระบบสุขภาพปฐมภูมิ ที่เป็นระบบและมีประสิทธิภาพโดยการประสานความร่วมมือเพื่อจัดบริการสุขภาพปฐมภูมิ ซึ่งเป็นการดำเนินการที่มีส่วนร่วมกันระหว่างภาครัฐ องค์กรปกครองส่วนท้องถิ่น ภาคเอกชน และภาคประชาชน รวมทั้งการเชื่อมโยงข้อมูลระหว่างหน่วยบริการทั้งระดับปฐมภูมิ ทุติยภูมิ และตติยภูมิ ทั้งนี้ เป็นการดูแลสุขภาพของประชาชนตั้งแต่แรกแบบองค์รวม ผสมผสาน ต่อเนื่อง ดังนี้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กำหนดนิยามคำว่า “สุขภาพปฐมภูมิ” “ระบบสุขภาพปฐมภูมิ” “หน่วยบริการ” “หน่วยบริการปฐมภูมิ” “ผู้ประกอบวิชาชีพทางการแพทย์และสาธารณสุข” และ “คณะผู้ให้บริการสุขภาพปฐมภูมิ”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/>
          <w:sz w:val="32"/>
          <w:szCs w:val="32"/>
        </w:rPr>
        <w:tab/>
      </w:r>
      <w:r w:rsidRPr="001D0260">
        <w:rPr>
          <w:rFonts w:ascii="TH SarabunPSK" w:hAnsi="TH SarabunPSK" w:cs="TH SarabunPSK"/>
          <w:sz w:val="32"/>
          <w:szCs w:val="32"/>
        </w:rPr>
        <w:tab/>
        <w:t>2</w:t>
      </w:r>
      <w:r w:rsidRPr="001D026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กำหนดให้มีคณะกรรมการระบบสุขภาพปฐมภูมิประกอบด้วย รัฐมนตรีว่าการกระทรวงสาธารณสุข เป็นประธานกรรมการ กรรมการโดยตำแหน่ง กรรมการผู้แทนองค์กรปกครองส่วนท้องถิ่น กรรมการผู้แทนหน่วยบริการปฐมภูมิ กรรมการผู้แทนนายแพทย์สาธารณสุขจังหวัด ผู้แทนสาธารณสุขอำเภอ ผู้แทนอาสาสมัครสาธารณสุขประจำหมู่บ้าน และผู้แทนอาสาสมัครสาธารณสุขกรุงเทพมหานคร กรรมการผู้ทรงคุณวุฒิ และให้รองปลัดกระทรวงสาธารณสุข ซึ่งปลัดกระทรวงสาธารณสุขมอบหมายเป็นกรรมการและเลขานุการ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กำหนดอำนาจหน้าที่ของคณะกรรมการระบบสุขภาพปฐมภูมิ โดยให้คณะกรรมการกำกับดูแลเชิงนโยบายควบคู่ไปกับการกำหนดหลักเกณฑ์การให้บริการสุขภาพปฐมภูมิ เช่น เสนอนโยบายและแผนยุทธศาสตร์เกี่ยวกับระบบสุขภาพปฐมภูมิต่อคณะรัฐมนตรีเพื่อพิจารณาให้ความเห็นชอบและให้หน่วยงานที่เกี่ยวข้องรับไปปฏิบัติ กำกับ ติดตาม และประเมินผลการดำเนินการตามร่างพระราชบัญญัตินี้ กำหนดมาตรการเพื่อแก้ไขปัญหา และอุปสรรคในการปฏิบัติตามนโยบายและยุทธศาสตร์ดังกล่าว และเสนอแนวทางต่อคณะรัฐมนตรีในการผลิตและพัฒนาแพทย์เวชศาสตร์ครอบครัวและคณะผู้ให้บริการสุขภาพปฐมภูมิ รวมทั้งกำหนดมาตรการ ส่งเสริม และสร้างเสริมให้ประชาชนมีศักยภาพและมีความรู้ในการจัดการสุขภาพของตนเอง นอกจากนั้น คณะกรรมการดังกล่าวยังมีหน้าที่และอำนาจออกประกาศเพื่อปฏิบัติการตามที่ร่างพระราชบัญญัตินี้กำหนด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กำหนดให้สำนักงานปลัด สธ. มีหน้าที่และอำนาจเป็นหน่วยงานกลางในการขับเคลื่อนกลไกต่าง ๆ ตามร่างพระราชบัญญัติให้เกิดผลสัมฤทธิ์ เช่น จัดทำนโยบายและแผนยุทธศาสตร์เกี่ยวกับระบบสุขภาพปฐมภูมิโดยต้องคำนึงถึงหลักการมีส่วนร่วมของประชาชน ประสานงานกับหน่วยบริการปฐมภูมิ เครือข่ายหน่วยบริการปฐมภูมิ หน่วยงานของรัฐ องค์กรระหว่างประเทศ และองค์กรเอกชนที่เกี่ยวข้อง เป็นศูนย์กลางฐานข้อมูลเกี่ยวกับระบบสุขภาพปฐมภูมิ จัดให้มีทะเบียนผู้รับบริการ หน่วยบริการปฐมภูมิ และเครือข่ายหน่วยบริการปฐมภูมิ </w:t>
      </w:r>
      <w:r w:rsidRPr="001D026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และพัฒนาระบบสารสนเทศสำหรับเชื่อมโยงข้อมูลเกี่ยวกับการบริหารจัดการระบบสุขภาพปฐมภูมิ รวมทั้งส่งเสริมและสร้างเสริมให้ประชาชนมีศักยภาพและมีความรู้ในการจัดการสุขภาพของตนเอง ตลอดจนส่งเสริมและสนับสนุนให้มีการผลิตแพทย์เวชศาสตร์ครอบครัวและคณะผู้ให้บริการสุขภาพปฐมภูมิให้เพียงพอกับการให้บริการสุขภาพปฐมภูมิ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5. กำหนดให้มีกลไกการจัดบริการสุขภาพปฐมภูมิ เช่น สิทธิได้รับบริการสุขภาพปฐมภูมิที่เป็นธรรม มีคุณภาพ มีมาตรฐาน สิทธิได้รับการรักษาพยาบาลหรือรับบริการสาธารณสุขตามสวัสดิการหรือตามสิทธิที่บุคคลนั้นได้รับอยู่ตามกฎหมาย กฎ ระเบียบ ประกาศ มติคณะรัฐมนตรี หรือคำสั่งอื่นใด รวมทั้งกำหนดกระบวนการรับบริการสุขภาพปฐมภูมิ เช่น กำหนดให้มีการขึ้นทะเบียนหน่วยบริการ เพื่อเป็นหน่วยบริการปฐมภูมิและเครือข่ายหน่วยบริการปฐมภูมิ และแจ้งให้ประชาชนทราบ และกำหนดหน้าที่ของหน่วยบริการปฐมภูมิ เช่น ให้บริการและข้อมูลการบริการสุขภาพปฐมภูมิและสิทธิของผู้รับบริการแก่ผู้รับบริการ ให้ข้อมูลเกี่ยวกับแพทย์ เจ้าหน้าที่สาธารณสุข หรือผู้รับผิดชอบในการดูแลอย่างต่อเนื่องแก่ญาติหรือผู้ที่ใกล้ชิดกับผู้รับบริการ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6. กำหนดให้มีการส่งต่อผู้รับบริการสุขภาพปฐมภูมิในกรณีที่มีความจำเป็นต้องส่งต่อผู้รับบริการเพื่อให้ไปรับการรักษาพยาบาลที่หน่วยบริการปฐมภูมิอื่น เครือข่ายหน่วยบริการปฐมภูมิ หรือหน่วยบริการอื่น โดยให้แพทย์เวชศาสตร์ครอบครัวหรือคณะผู้ให้บริการสุขภาพปฐมภูมิซึ่งดูแลผู้รับบริการดำเนินการให้มีการส่งต่อผู้รับบริการดังกล่าว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7. กำหนดให้มีการควบคุมคุณภาพและมาตรฐานของหน่วยบริการปฐมภูมิ และเครือข่ายหน่วยบริการปฐมภูมิ เช่น ให้คณะกรรมการระบบสุขภาพปฐมภูมิจัดให้มีการตรวจสอบเพื่อควบคุมคุณภาพและมาตรฐานของหน่วยบริการปฐมภูมิและเครือข่ายหน่วยบริการปฐมภูมิอย่างสม่ำเสมอ โดยสนับสนุนการมีส่วนร่วมของประชาชนในการตรวจสอบดังกล่าว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8. กำหนดให้มีการส่งเสริมและพัฒนาระบบสุขภาพปฐมภูมิ เช่น หน่วยบริการปฐมภูมิหรือเครือข่ายหน่วยบริการปฐมภูมิอาจขอรับการสนับสนุนเพื่อการส่งเสริม และพัฒนาระบบสุขภาพปฐมภูมิหรือการส่งเสริมและสร้างเสริมให้ประชาชนมีศักยภาพและมีความรู้ในการจัดการสุขภาพของตนเองได้ในทุกมิติ จากสำนักงานปลัด สธ.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9. กำหนดโทษทางอาญาสำหรับผู้ไม่ปฏิบัติตามคำสั่งเรียกมาให้ถ้อยคำ หรือให้ส่งเอกสารหรือหลักฐาน ของคณะกรรมการระบบสุขภาพปฐมภูมิ คณะอนุกรรมการ คณะกรรมการสอบสวน หรือคำสั่งของพนักงานเจ้าหน้าที่ หรือขัดขวางหรือไม่อำนวยความสะดวกแก่พนักงานเจ้าหน้าที่ โดยไม่มีเหตุหรือข้อแก้ตัวตามสมควร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10. กำหนดบทเฉพาะกาลรองรับภายในสิบปีนับแต่วันที่ร่างพระราชบัญญัตินี้ใช้บังคับ ให้สำนักงานปลัด สธ. จัดให้มีหน่วยบริการปฐมภูมิในสัดส่วนที่เหมาะสมกับจำนวนผู้รับบริการและพื้นที่ และให้ สธ. ร่วมกับกระทรวงศึกษาธิการ (ศธ.) และสถาบันอุดมศึกษาดำเนินการเพื่อให้มีแพทย์เวชศาสตร์ครอบครัวและผู้ประกอบวิชาชีพทางการแพทย์และสาธารณสุขดูแลประชาชน ในสัดส่วนที่เหมาะสมต่อไป แต่หากมีเหตุจำเป็นให้คณะกรรมการระบบสุขภาพปฐมภูมิเสนอคณะรัฐมนตรีเพื่อให้มีการขยายระยะเวลาออกไปอีกเป็นระยะเวลาตามที่พระราชกฤษฎีกากำหนด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</w:p>
    <w:p w:rsidR="00984D6C" w:rsidRPr="001D0260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ร่างพระราชบัญญัติเจ้าพนักงานตำรวจศาล พ.ศ. ....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อนุมัติหลักการร่างพระราชบัญญัติเจ้าพนักงานตำรวจศาล พ.ศ. ....</w:t>
      </w:r>
      <w:r w:rsidR="00FB3C1E">
        <w:rPr>
          <w:rFonts w:ascii="TH SarabunPSK" w:hAnsi="TH SarabunPSK" w:cs="TH SarabunPSK"/>
          <w:sz w:val="32"/>
          <w:szCs w:val="32"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ตามที่สำนักงานศาลยุติธรรม (ศย.) เสนอ และให้ส่งสำนักงานคณะกรรมการกฤษฎีกาตรวจพิจารณา โดยให้รับความเห็นของกระทรวงยุติธรรม สำนักงาน ก.พ.ร. สำนักงบประมาณ ฝ่ายกฎหมายและกระบวนการยุติธรรม คณะรักษาความสงบแห่งชาติ </w:t>
      </w:r>
      <w:r w:rsidRPr="001D026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และข้อสังเกตของสำนักเลขาธิการคณะรัฐมนตรีไปประกอบการพิจารณาด้วย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ให้สำนักงานศาลยุติธรรมรับความเห็นของสำนักงาน ก.พ.ร. และสำนักงบประมาณไปพิจารณาดำเนินการต่อไปด้วย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 และกรอบสาระสำคัญของกฎหมายลำดับรองซึ่งต้องออกตามร่างพระราชบัญญัติดังกล่าว ตามที่สำนักงานศาลยุติธรรมเสนอ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tbl>
      <w:tblPr>
        <w:tblW w:w="102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7160"/>
      </w:tblGrid>
      <w:tr w:rsidR="00984D6C" w:rsidRPr="001D0260" w:rsidTr="00623357">
        <w:trPr>
          <w:trHeight w:val="442"/>
        </w:trPr>
        <w:tc>
          <w:tcPr>
            <w:tcW w:w="3119" w:type="dxa"/>
          </w:tcPr>
          <w:p w:rsidR="00984D6C" w:rsidRPr="001D0260" w:rsidRDefault="00984D6C" w:rsidP="00623357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60" w:type="dxa"/>
          </w:tcPr>
          <w:p w:rsidR="00984D6C" w:rsidRPr="001D0260" w:rsidRDefault="00984D6C" w:rsidP="00FB3C1E">
            <w:pPr>
              <w:spacing w:line="360" w:lineRule="exact"/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984D6C" w:rsidRPr="001D0260" w:rsidTr="00623357">
        <w:trPr>
          <w:trHeight w:val="442"/>
        </w:trPr>
        <w:tc>
          <w:tcPr>
            <w:tcW w:w="3119" w:type="dxa"/>
          </w:tcPr>
          <w:p w:rsidR="00984D6C" w:rsidRPr="001D0260" w:rsidRDefault="00984D6C" w:rsidP="00623357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เจ้าพนักงานตำรวจศาล</w:t>
            </w:r>
          </w:p>
        </w:tc>
        <w:tc>
          <w:tcPr>
            <w:tcW w:w="7160" w:type="dxa"/>
          </w:tcPr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>- จัดให้มีเจ้าพนักงานตำรวจศาลในจำนวนที่เพียงพอต่อการปฏิบัติหน้าที่ในศาลทุกศาล</w:t>
            </w:r>
          </w:p>
        </w:tc>
      </w:tr>
      <w:tr w:rsidR="00984D6C" w:rsidRPr="001D0260" w:rsidTr="00623357">
        <w:trPr>
          <w:trHeight w:val="442"/>
        </w:trPr>
        <w:tc>
          <w:tcPr>
            <w:tcW w:w="3119" w:type="dxa"/>
          </w:tcPr>
          <w:p w:rsidR="00984D6C" w:rsidRPr="001D0260" w:rsidRDefault="00984D6C" w:rsidP="00623357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หน้าที่และอำนาจของเจ้าพนักงานตำรวจศาล</w:t>
            </w:r>
          </w:p>
        </w:tc>
        <w:tc>
          <w:tcPr>
            <w:tcW w:w="7160" w:type="dxa"/>
          </w:tcPr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ติดตามสืบสวนจับกุมผู้ต้องหาหรือจำเลยที่ได้รับการปล่อยชั่วคราวโดยศาลแล้วหลบหนี หรือผู้ไม่ปฏิบัติตามหมายเรียกหรือคำสั่งของศาล และศาลได้ออกหมายจับแล้ว </w:t>
            </w:r>
          </w:p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เข้าไปในเคหสถานหรือสถานที่ใด ๆ เพื่อตรวจค้นหรือจับกุมผู้ต้องหา จำเลย หรือผู้ไม่ปฏิบัติตามหมายเรียกหรือคำสั่งของศาล เมื่อมีเหตุอันควรสงสัยว่าบุคคลดังกล่าวหลบซ่อนอยู่ และมีเหตุอันควรเชื่อว่าหากเนิ่นช้าไป บุคคลดังกล่าวจะหลบหนี ทั้งนี้ หากเจ้าของหรือผู้รักษาสถานที่นั้นไม่ยอมให้เข้าไป เจ้าพนักงานตำรวจศาลมีอำนาจใช้กำลังเพื่อเข้าไปได้ </w:t>
            </w:r>
          </w:p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ค้นหายานพาหนะที่มีเหตุอันควรสงสัยว่าผู้ต้องหา จำเลย หรือผู้ไม่ปฏิบัติตามหมายเรียก หรือคำสั่งของศาล ได้เข้าไปหลบซ่อนอยู่ และหากปล่อยให้เนิ่นช้าไปจะไม่สามารถตามยานพาหนะ หรือบุคคลดังกล่าวได้ </w:t>
            </w:r>
          </w:p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รักษาความสงบเรียบร้อย และป้องกันและปราบปรามการกระทำความผิด ในบริเวณศาล </w:t>
            </w:r>
          </w:p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ให้มีอำนาจหน้าที่เช่นเดียวกับพนักงานฝ่ายปกครองหรือตำรวจตามประมวลกฎหมายวิธีพิจารณาความอาญา </w:t>
            </w:r>
          </w:p>
        </w:tc>
      </w:tr>
      <w:tr w:rsidR="00984D6C" w:rsidRPr="001D0260" w:rsidTr="00623357">
        <w:trPr>
          <w:trHeight w:val="442"/>
        </w:trPr>
        <w:tc>
          <w:tcPr>
            <w:tcW w:w="3119" w:type="dxa"/>
          </w:tcPr>
          <w:p w:rsidR="00984D6C" w:rsidRPr="001D0260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ความร่วมมือ</w:t>
            </w:r>
          </w:p>
        </w:tc>
        <w:tc>
          <w:tcPr>
            <w:tcW w:w="7160" w:type="dxa"/>
          </w:tcPr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ศย. อาจขอให้หน่วยงานของรัฐหรือเจ้าหน้าที่อื่นของรัฐให้ความช่วยเหลือ สนับสนุน หรือเข้าร่วมปฏิบัติหน้าที่ได้ตามความเหมาะสม </w:t>
            </w:r>
          </w:p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หน่วยงานของรัฐหรือเจ้าหน้าที่อื่นของรัฐดังกล่าวได้รับค่าใช้จ่ายหรือค่าตอบแทนอื่นใดที่จำเป็นตามระเบียบคณะกรรมการบริหารศาลยุติธรรม โดยได้รับความเห็นชอบจากกระทรวงการคลัง </w:t>
            </w:r>
          </w:p>
        </w:tc>
      </w:tr>
      <w:tr w:rsidR="00984D6C" w:rsidRPr="001D0260" w:rsidTr="00623357">
        <w:trPr>
          <w:trHeight w:val="442"/>
        </w:trPr>
        <w:tc>
          <w:tcPr>
            <w:tcW w:w="3119" w:type="dxa"/>
          </w:tcPr>
          <w:p w:rsidR="00984D6C" w:rsidRPr="001D0260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ผู้ช่วยเหลือเจ้าพนักงานตำรวจศาล</w:t>
            </w: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60" w:type="dxa"/>
          </w:tcPr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ในกรณีจำเป็น ให้เลขาธิการ ศย. มีอำนาจสั่งให้ข้าราชการ พนักงานราชการ หรือลูกจ้าง ที่ไม่ใช่เจ้าพนักงานตำรวจศาลเป็นผู้ช่วยเหลือเจ้าพนักงานตำรวจศาล โดยมีอำนาจหน้าที่เช่นเดียวกับเจ้าพนักงานตำรวจศาล </w:t>
            </w:r>
          </w:p>
        </w:tc>
      </w:tr>
      <w:tr w:rsidR="00984D6C" w:rsidRPr="001D0260" w:rsidTr="00623357">
        <w:trPr>
          <w:trHeight w:val="442"/>
        </w:trPr>
        <w:tc>
          <w:tcPr>
            <w:tcW w:w="3119" w:type="dxa"/>
          </w:tcPr>
          <w:p w:rsidR="00984D6C" w:rsidRPr="001D0260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1D02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กฎหมายที่เกี่ยวข้อง</w:t>
            </w: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60" w:type="dxa"/>
          </w:tcPr>
          <w:p w:rsidR="00984D6C" w:rsidRPr="001D0260" w:rsidRDefault="00984D6C" w:rsidP="00FB3C1E">
            <w:pPr>
              <w:spacing w:line="360" w:lineRule="exact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2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 ศย. ได้รับยกเว้นไม่อยู่ภายใต้กฎหมายว่าด้วยอาวุธปืน เครื่องกระสุนปืน วัตถุระเบิด ดอกไม้เพลิง และสิ่งเทียมอาวุธปืน และกฎหมายว่าด้วยการควบคุมยุทธภัณฑ์เช่นเดียวกับราชการทหารและตำรวจตามกฎหมายดังกล่าว </w:t>
            </w:r>
          </w:p>
        </w:tc>
      </w:tr>
    </w:tbl>
    <w:p w:rsidR="00984D6C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001118" w:rsidRPr="001D0260" w:rsidRDefault="00001118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84D6C" w:rsidRPr="001D0260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4.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ร่างพระราชบัญญัติจริยธรรมเจ้าหน้าที่ของรัฐ พ.ศ. ....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คณะรัฐมนตรีมีมติอนุมัติหลักการร่างพระราชบัญญัติจริยธรรมเจ้าหน้าที่ของรัฐ พ.ศ. .... ตามที่สำนักงาน ก.พ. เสนอ และให้ส่งสำนักงานคณะกรรมการกฤษฎีกาตรวจพิจารณา โดยให้นำผลการประชุมเมื่อวันที่ 11 กรกฎาคม 2561 ที่สำนักงาน ก.พ. ประชุมร่วมกับหน่วยงานที่เกี่ยวข้อง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กำหนดมาตรฐานทางจริยธรรมสำหรับ “เจ้าหน้าที่ของรัฐ”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กำหนดให้มีคณะกรรมการมาตรฐานทางจริยธรรมของเจ้าหน้าที่ของรัฐ (ก.ม.จ.) ประกอบด้วย นายกรัฐมนตรีหรือรองนายกรัฐมนตรีที่นายกรัฐมนตรีมอบหมาย เป็นประธาน ผู้แทน ก.พ. เป็นรองประธาน ผู้แทนองค์กรกลางบริหารงานบุคคลนอกจาก ก.พ. ผู้แทน ก.พ.ร. ผู้แทนศูนย์คุณธรรม (องค์การมหาชน) และให้มีกรรมการผู้ทรงคุณวุฒิ จำนวนไม่เกินห้าคน และให้เลขาธิการ ก.พ. เป็นกรรมการและเลขานุการโดยตำแหน่ง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3. ก.ม.จ. มีอำนาจหน้าที่เสนอแนะและให้คำปรึกษาแก่คณะรัฐมนตรี เกี่ยวกับนโยบายและยุทธศาสตร์การขับเคลื่อนและการส่งเสริมจริยธรรมภาครัฐ ให้คำปรึกษาแก่องค์กรกลางการบริหารงานบุคคลในการจัดทำและปรับปรุงประมวลจริยธรรม กำหนดหลักเกณฑ์การนำจริยธรรมไปใช้ในกระบวนการบริหารทรัพยากรบุคคล รวมถึงวินิจฉัย ตีความ หรือให้ความเห็นในเรื่องที่ขัดแย้งกับมาตรฐานทางจริยธรรม ตลอดจนกำกับ ติดตาม และประเมินผลการดำเนินการตามมาตรฐานทางจริยธรรม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กำหนดให้องค์กรกลางบริหารงานบุคคลของเจ้าหน้าที่ของรัฐแต่ละประเภท ซึ่งรวมถึงคณะกรรมการอื่นที่ทำหน้าที่องค์กรกลางบริหารงานบุคคลของเจ้าหน้าที่ของรัฐ กำหนดประมวลจริยธรรมสำหรับเจ้าหน้าที่ของรัฐประเภทนั้น และให้มีกลไกขับเคลื่อนองค์กร กระบวนการและวิธีการในการรักษาจริยธรรมของเจ้าหน้าที่ของรัฐ </w:t>
      </w:r>
    </w:p>
    <w:p w:rsidR="00984D6C" w:rsidRPr="001D0260" w:rsidRDefault="00984D6C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5. กำหนดให้หน่วยงานของรัฐนำพฤติกรรมในการรักษาจริยธรรมไปใช้ในกระบวนการบริหารงานบุคคล เพื่อให้การขับเคลื่อนมาตรฐานทางจริยธรรมเกิดผลในทางปฏิบัติอย่างเป็นรูปธรรม </w:t>
      </w:r>
    </w:p>
    <w:p w:rsidR="00AF7C24" w:rsidRPr="00090DBB" w:rsidRDefault="00AF7C24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5B3F51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5B3F51"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หลักเกณฑ์และวิธีการในการขอและการจดทะเบียนเป็นผู้ประกอบการขนส่งทางทะเลหรือผู้ประกอบกิจการอู่เรือ (ฉบับที่ ..) พ.ศ. .... และร่างกฎกระทรวงกำหนดหลักเกณฑ์ วิธีการ                   และเงื่อนไขในการแจ้งข้อมูล สถิติ และข้อความอื่นที่จำเป็นเกี่ยวกับการประกอบธุรกิจพาณิชยนาวี พ.ศ. ....                รวม 2 ฉบับ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</w:t>
      </w:r>
      <w:r w:rsidRPr="006B46AA">
        <w:rPr>
          <w:rFonts w:ascii="TH SarabunPSK" w:hAnsi="TH SarabunPSK" w:cs="TH SarabunPSK"/>
          <w:sz w:val="32"/>
          <w:szCs w:val="32"/>
          <w:cs/>
        </w:rPr>
        <w:t>ว่าด้วยหลักเกณฑ์และวิธีการในการขอและการจดทะเบียนเป็นผู้ประกอบการขนส่งทางทะเลหรือผู้ประกอบกิจการอู่เรือ (ฉบับที่ ..) พ.ศ. .... และร่างกฎกระทรวงกำหนดหลักเกณฑ์ วิธีการ และเงื่อนไขในการแจ้งข้อมูล สถิติ และข้อความอื่นที่จำ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เ</w:t>
      </w:r>
      <w:r w:rsidRPr="006B46AA">
        <w:rPr>
          <w:rFonts w:ascii="TH SarabunPSK" w:hAnsi="TH SarabunPSK" w:cs="TH SarabunPSK"/>
          <w:sz w:val="32"/>
          <w:szCs w:val="32"/>
          <w:cs/>
        </w:rPr>
        <w:t>ป็นเกี่ยวกับการประกอบธุรกิจพาณิชยนาวี พ.ศ. .... รวม 2 ฉบับ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ตามที่กระทรวงคมนาคม (คค.) เสนอ และให้ส่งสำนักงานคณะกรรมการกฤษฎีกาตรวจพิจารณา แล้วดำเนินการต่อไปได้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คค. เสนอว่า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 เนื่องจากมาตรา 25 แห่งพระราชบัญญัติส่งเสริมการพาณิชยนาวี พ.ศ. 2521 ซึ่งแก้ไขเพิ่มเติมโดยพระราชบัญญัติส่งเสริมการพาณิชยนาวี (ฉบับที่ 2) พ.ศ. 2548 ได้บัญญัติให้ผู้ประกอบการขนส่งทางทะเลและผู้ประกอบกิจการอู่เรือจดทะเบียนที่ให้บริการต่อซ่อม หรือซ่อมบำรุงเรือที่มีขนาดตั้งแต่หกสิบตันกรอสขึ้นไปต้องจดทะเบียนเป็นผู้ประกอบการขนส่งทางทะเลหรือผู้ประกอบกิจการอู่เรือต่อพนักงานเจ้าหน้าที่ การขอและการจดทะเบียนให้เป็นไปตามหลักเกณฑ์และวิธีการที่กำหนดในกฎกระทรวง ซึ่งที่ผ่านมาได้มีการบังคับใช้ให้เป็นไปตามกฎกระทรวงว่าด้วยหลักเกณฑ์และวิธีการ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ในการขอและการจดทะเบียน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พ.ศ. 2554 แต่พบว่าเอกสารหลักฐานในการ</w:t>
      </w:r>
      <w:r w:rsidRPr="006B46AA">
        <w:rPr>
          <w:rFonts w:ascii="TH SarabunPSK" w:hAnsi="TH SarabunPSK" w:cs="TH SarabunPSK" w:hint="cs"/>
          <w:sz w:val="32"/>
          <w:szCs w:val="32"/>
          <w:cs/>
        </w:rPr>
        <w:lastRenderedPageBreak/>
        <w:t>ยื่นประกอบกิจการดังกล่าวไม่เพียงพอสำหรับการเก็บข้อมูลที่กรมเจ้าท่าสามารถนำไปใช้ได้ ประกอบกับมาตรา 27 แห่งพระราชบัญญัติส่งเสริมการพาณิชยนาวี พ.ศ.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2521 ได้บัญญัติให้ผู้ประกอบธุรกิจพาณิชยนาวีแจ้งข้อมูล สถิติ และข้อความอื่นที่จำเป็นเกี่ยวกับการประกอบธุรกิจพาณิชยนาวีต่อกรมการขนส่งทางน้ำและพาณิชยนาวี แต่ยังไม่เคยมีการออกกฎกระทรวง เพื่อกำหนด</w:t>
      </w:r>
      <w:r w:rsidRPr="006B46AA">
        <w:rPr>
          <w:rFonts w:ascii="TH SarabunPSK" w:hAnsi="TH SarabunPSK" w:cs="TH SarabunPSK"/>
          <w:sz w:val="32"/>
          <w:szCs w:val="32"/>
          <w:cs/>
        </w:rPr>
        <w:t>หลักเกณฑ์ วิธีการ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46AA">
        <w:rPr>
          <w:rFonts w:ascii="TH SarabunPSK" w:hAnsi="TH SarabunPSK" w:cs="TH SarabunPSK"/>
          <w:sz w:val="32"/>
          <w:szCs w:val="32"/>
          <w:cs/>
        </w:rPr>
        <w:t>และเงื่อนไขใ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นการแจ้งตามบทบัญญัติดังกล่าว ทำให้ระบบฐานข้อมูล สถิติของผู้ประกอบกิจการอู่เรือไม่เพียงพอในการนำไปใช้พัฒนาและส่งเสริมกิจการอู่เรือ นอกจากนี้ ยังมีปัญหาการทำประมงผิดกฎหมาย ขาดการรายงาน และไร้การควบคุม และให้ได้ข้อมูลของกิจการอู่เรือ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ซึ่งดำเนินการต่อ ซ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่อม ดัดแปลง หรือทำลายเรือประมงที่ผิดกฎหมาย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5B3F51" w:rsidRPr="00F967FC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2. ดังนั้น จึงมีความจำเป็นต้องแก้ไขปรับปรุงกฎกระทรวงว่าด้วยหลักเกณฑ์และวิธีการ   ในการขอและการจดทะเบียน พ.ศ. 2554 เพื่อให้ได้เอกสารหลักฐานเพิ่มเติมประกอบการรับจดทะเบียนอู่เรือและกำหนดมาตรการเพื่อให้ได้ข้อมูล สถิติ และข้อความอื่นที่จำเป็นจากผู้ประกอบกิจการอู่เรือและใช้เป็นฐานข้อมูลที่จะนำไปสู่การส่งเสริมกิจการพาณิชยนาวีให้มีศักยภาพและสามารถแข่งขันกับต่างชาติได้ รวมทั้งเพื่อให้เป็นไปตามนโยบายของรัฐบาลในการแก้ไขปัญหาการทำประมงผิดกฎหมาย ขาดการรายงาน และไร้การควบคุมในการควบคุมอู่เรือที่รับทำการต่อ ซ่อม ดัดแปลง หรือทำลายเรือประมงที่ผิดกฎหมาย คค. จึงได้ดำเนินการยกร่างกฎกระทรวง รวม 2 ฉบับ      โดยกรมเจ้าท่าได้จัดให้มีการรับฟังความคิดเห็นจากหน่วยงานที่เกี่ยวข้องและประชาชนผู้มีส่วนได้เสียแล้ว ส่วนใหญ่เห็นด้วยในหลักการ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 ร่างกฎกระทรวง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ว่าด้วยหลักเกณฑ์และวิธีการในการขอและการจดทะเบียน                            เป็นผู้ประกอบการขนส่งทางทะเลหรือผู้ประกอบกิจการอู่เรือ (ฉบับที่ ..) พ.ศ. ....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เป็นการแก้ไขเพิ่มเติม                           ร่างกฎกระทรวงว่าด้วยหลักเกณฑ์และวิธีการในการขอและการจดทะเบียน พ.ศ. 2554 ดังนี้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1.1 กำหนดเพิ่มเติมให้ผู้จดทะเบียนเป็นผู้ประกอบกิจการอู่เรือต้องจัดทำแผนผังบริเวณของสถานประกอบกิจการอู่เรือ เพื่อประกอบการขอจดทะเบียน โดยแสดงระยะและหน่วยการวัดคำนวณเป็นมาตราเมตริก มาตราส่วน 1 ต่อ 2</w:t>
      </w:r>
      <w:r w:rsidRPr="006B46AA">
        <w:rPr>
          <w:rFonts w:ascii="TH SarabunPSK" w:hAnsi="TH SarabunPSK" w:cs="TH SarabunPSK"/>
          <w:sz w:val="32"/>
          <w:szCs w:val="32"/>
        </w:rPr>
        <w:t xml:space="preserve">,000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แสดงลักษณะที่ตั้ง ขอบเขตที่ดิน พร้อมรายละเอียด ดังนี้ (1) แสดงขอบนอกของอาคารทุกหลัง (2) แสดงระยะห่างของอาคารต่าง ๆ ที่มีอยู่แล้วและอาคารอู่เรือที่ใช้ประกอบกิจการในขอบเขตที่ดินทุกด้าน และ (3) ลักษณะและขอบเขตที่สาธารณะ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สถานที่ราชการ หรืออาคารสำคัญในบริเวณที่ดินติดต่อโดยสังเขป พร้อมเครื่องหมายแสดงทิศ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1.2 กำหนดให้ผู้ขอทะเบียนต้องยื่นเอกสารหลักฐานเพิ่มเติม ดังนี้ (1) ใบอนุญาตประกอบกิจการโรงงาน หรือใบรับแจ้งตามพระราชบัญญัติโรงงานอุตสาหกรรม พ.ศ. 2515 (2) สำเนาโฉนดที่ดินหรือสำเนาสัญญาเช่าที่ดิน และ (3) ใบอนุญาตให้สร้างสิ่งล่วงล้ำลำน้ำ (ถ้ามี)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>1.3 กำหนดให้ปิดหนังสือสำคัญแสดงการจดทะเบียนเป็นผู้ประกอบกิจการอู่เรือไว้ในที่เปิดเผยและเห็นได้ชัดเจนในบริเวณที่ตั้งของอู่เรือ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2. ร่างกฎกระทรวงกำหนดหลักเกณฑ์ วิธีการ และเงื่อนไขในการแจ้งข้อมูล สถิติ และข้อความอื่นที่จำเป็นเกี่ยวกับการประกอบธุรกิจพาณิชยนาวี พ.ศ. .... รวม 2 ฉบับ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2.1 กำหนดให้ผู้ประกอบกิจการอู่เรือ แจ้งข้อมูล สถิติ และข้อมูลอื่นที่จำเป็นต่อกรมเจ้าท่า โดยให้แจ้งเป็นเอกสารหรือวิธีการทางอิเล็กทรอนิกส์ ตามแบบและสถานที่ที่อธิบดีกรมเจ้าท่าประกาศกำหนด และแจ้งข้อมูลการประกอบกิจการอู่เรือที่มีการประกอบการระหว่างวันที่ 1 มกราคม ถึง 31 ธันวาคม ของทุกปี ภายในวันที่ 31 มกราคม ของปีถัดไป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2.2 กำหนดให้ผู้ประกอบกิจการอู่เรือที่ให้บริการต่อ ยุบ เปลี่ยนประเภทหรือดัดแปลงเรือต้องแจ้งข้อมูลต่อกรมเจ้าท่าภายใน 15 วัน เมื่อได้ดำเนินการแล้วเสร็จ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2.3 กำหนดให้ผู้ประกอบกิจการอู่เรืออยู่ในวันที่กฎกระทรวงนี้มีผลใช้บังคับต้องแจ้งข้อมูลตามกฎกระทรวงนี้ภายใน 30 วัน นับแต่วันที่กฎกระทรวงนี้มีผลใช้บังคับ</w:t>
      </w:r>
    </w:p>
    <w:p w:rsidR="005B3F51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B3F51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5B3F51"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ร่างกฎกระทรวงว่าด้วยการกำหนดหลักเกณฑ์ วิธีการ และเงื่อนไขในการแก้ไขอาคารที่มีสภาพหรือมีการใช้ที่อาจเป็นภยันตรายต่อสุขภาพ ชีวิต ร่างกาย หรือทรัพย์สิน หรืออาจไม่ปลอดภัยจากอัคคีภัย                       หรือก่อให้เกิดเหตุรำคาญหรือกระทบกระเทือนต่อการรักษาคุณภาพสิ่งแวดล้อม พ.ศ. .... </w:t>
      </w:r>
      <w:r w:rsidR="005B3F51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6B46AA">
        <w:rPr>
          <w:rFonts w:ascii="TH SarabunPSK" w:hAnsi="TH SarabunPSK" w:cs="TH SarabunPSK"/>
          <w:sz w:val="32"/>
          <w:szCs w:val="32"/>
          <w:cs/>
        </w:rPr>
        <w:t>ร่างกฎกระทรวงว่าด้วย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B46AA">
        <w:rPr>
          <w:rFonts w:ascii="TH SarabunPSK" w:hAnsi="TH SarabunPSK" w:cs="TH SarabunPSK"/>
          <w:sz w:val="32"/>
          <w:szCs w:val="32"/>
          <w:cs/>
        </w:rPr>
        <w:t>กำหนดหลักเกณฑ์ วิธีการ และเงื่อนไข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>ในการแก้ไขอาคารที่มีสภาพหรือมีการใช้ที่อาจเป็นภยันตรายต่อสุขภาพ ชีวิต ร่างกายหรือทรัพย์สิน หรือ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อาจไม่ปลอดภัยจากอัคคีภัยหรือก่อให้เกิดเหตุรำคาญหรือกระทบกระเทือนต่อการรักษาคุณภาพสิ่งแวดล้อม พ.ศ. ....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ตามที่กระทรวงมหาดไทย (มท.) เสนอ และให้ส่งสำนักงานคณะกรรมการกฤษฎีกาตรวจพิจารณา แล้วดำเนินการต่อไปได้ และให้กระทรวงมหาดไทยรับความเห็นของ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มท. เสนอว่า ตามที่ได้มีกฎกระทรวง ฉบับที่ 47 (พ.ศ. 2540) ออกตามความในพระราชบัญญัติควบคุมอาคาร พ.ศ. 2522 กำหนดหลักเกณฑ์ วิธีการ และเงื่อนไขในการให้เจ้าพนักงานท้องถิ่นมีอำนาจสั่งให้เจ้าของหรือผู้ครอบครองอาคารปรับปรุงหรือแก้ไขระบบความปลอดภัยเกี่ยวกับอัคคีภัยของอาคาร นั้น โดยที่กฎกระทรวงดังกล่าวได้ใช้บังคับมาเป็นเวลานานแล้ว ทำให้ข้อกำหนดบางประการไม่สอดคล้องกับสภาพการณ์ในปัจจุบัน เนื่องจากมีอาคารเก่าเป็นจำนวนมากที่ยังไม่มีระบบความปลอดภัยด้านอัคคีภัยอย่างเพียงพอ โดยเฉพาะอาคารที่เข้าข่ายเป็นอาคารสูง อาคารชนิดใหญ่พิเศษ อาคารสาธารณะ หรืออาคารที่มีผู้เข้าใช้สอยจำนวนมาก ดังนั้น เพื่อให้อาคารเก่าที่มีสภาพหรือมีการใช้ที่อาจเป็นอันตรายต่อสุขภาพ ชีวิต ร่างกาย หรือทรัพย์สิน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หรืออาจไม่ปลอดภัยจากอัคคีภัย หรือก่อให้เกิดเหตุรำคาญ หรือกระทบกระเทือนต่อการรักษาคุณภาพสิ่งแวดล้อม มีความปลอดภัยต่อการใช้สอยอาคารมากยิ่งขึ้น สมควรปรับปรุงหลักเกณฑ์ วิธีการ และเงื่อนไขตามกฎกระทรวงดังกล่าวเพื่อให้เจ้าพนักงานท้องถิ่นมีอำนาจสั่งให้เจ้าของหรือผู้ครอบครองอาคารปรับปรุงหรือแก้ไขระบบความปลอดภัยเกี่ยวกับอัคคีภัยของอาคาร เพื่อให้เหมาะสมและสอดคล้องกับสภาวการณ์ปัจจุบัน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</w:rPr>
        <w:tab/>
      </w:r>
      <w:r w:rsidRPr="006B46AA">
        <w:rPr>
          <w:rFonts w:ascii="TH SarabunPSK" w:hAnsi="TH SarabunPSK" w:cs="TH SarabunPSK"/>
          <w:sz w:val="32"/>
          <w:szCs w:val="32"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ปรับปรุงกฎกระทรวง ฉบับที่ 47 (พ.ศ. 2540) ออกตามความในพระราชบัญญัติควบคุมอาคาร  พ.ศ. 2522 ดังนี้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 แก้ไขเพิ่มเติมบทนิยาม ดังนี้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1.1 ตัดบทนิยาม </w:t>
      </w:r>
      <w:r w:rsidRPr="006B46AA">
        <w:rPr>
          <w:rFonts w:ascii="TH SarabunPSK" w:hAnsi="TH SarabunPSK" w:cs="TH SarabunPSK"/>
          <w:sz w:val="32"/>
          <w:szCs w:val="32"/>
          <w:cs/>
        </w:rPr>
        <w:t>“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อาคารสูง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6B46AA">
        <w:rPr>
          <w:rFonts w:ascii="TH SarabunPSK" w:hAnsi="TH SarabunPSK" w:cs="TH SarabunPSK"/>
          <w:sz w:val="32"/>
          <w:szCs w:val="32"/>
          <w:cs/>
        </w:rPr>
        <w:t>“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อาคารขนาดใหญ่พิเศษ</w:t>
      </w:r>
      <w:r w:rsidRPr="006B46AA">
        <w:rPr>
          <w:rFonts w:ascii="TH SarabunPSK" w:hAnsi="TH SarabunPSK" w:cs="TH SarabunPSK"/>
          <w:sz w:val="32"/>
          <w:szCs w:val="32"/>
          <w:cs/>
        </w:rPr>
        <w:t>”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1.2 แก้ไขบทนิยาม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“อาคารขนาดใหญ่”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หมายความว่า อาคารที่มีพื้นที่รวมกันทุกชั้นหรือชั้นหนึ่งชั้นใดในหลังเดียวกันเกิน </w:t>
      </w:r>
      <w:r w:rsidRPr="006B46AA">
        <w:rPr>
          <w:rFonts w:ascii="TH SarabunPSK" w:hAnsi="TH SarabunPSK" w:cs="TH SarabunPSK"/>
          <w:sz w:val="32"/>
          <w:szCs w:val="32"/>
          <w:cs/>
        </w:rPr>
        <w:t>2,000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ตารางเมตร หรืออาคารที่มีความสูงตั้งแต่ 15.00 เมตรขึ้นไป และมีพื้นที่รวมกันทุกชั้นหรือชั้นหนึ่งชั้นใดในหลังเดียวกันเกิน </w:t>
      </w:r>
      <w:r w:rsidRPr="006B46AA">
        <w:rPr>
          <w:rFonts w:ascii="TH SarabunPSK" w:hAnsi="TH SarabunPSK" w:cs="TH SarabunPSK"/>
          <w:sz w:val="32"/>
          <w:szCs w:val="32"/>
          <w:cs/>
        </w:rPr>
        <w:t>1,000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ตารางเมตร แต่ไม่เกิน </w:t>
      </w:r>
      <w:r w:rsidRPr="006B46AA">
        <w:rPr>
          <w:rFonts w:ascii="TH SarabunPSK" w:hAnsi="TH SarabunPSK" w:cs="TH SarabunPSK"/>
          <w:sz w:val="32"/>
          <w:szCs w:val="32"/>
          <w:cs/>
        </w:rPr>
        <w:t>2,000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ตารางเมตร การวัดความสูงของอาคารให้วัดจากระดับพื้นดินที่ก่อสร้างถึงพื้นดาดฟ้า สำหรับอาคารจั่วหรือปั้นหยาให้วัดจากระดับพื้นดินที่ก่อสร้างถึงยอดผนังของชั้นสูงสุด</w:t>
      </w:r>
    </w:p>
    <w:p w:rsidR="001D751B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“อาคาร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สาธารณะ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”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หมายความว่า อาคารที่ใช้เพื่อประโยชน์ในการชุมนุมคนได้โดยทั่วไป เพื่อกิจกรรมทางราชการ การเมือง การศึกษา การศาสนา การสังคม การนันทนาการ หรือการพาณิชย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 w:hint="cs"/>
          <w:sz w:val="32"/>
          <w:szCs w:val="32"/>
          <w:cs/>
        </w:rPr>
        <w:t>กรรม เช่น โรงมหรสพ หอประชุม โรงแรม โรงพยาบาล หอสมุด สนามกีฬากลางแจ้ง สถานกีฬาในร่ม ตลาด ห้างสรรพสินค้า ศูนย์การค้า สถานบริการ ท่าอากาศยาน  อุโมงค์ สะพาน อาคารจอดรถ สถานีรถ ท่าจอดเรือ โป๊ะจอดเรือ สุสาน ฌาปนสถาน ศาสนสถาน สถานกวดวิชาหรือกิจกรรมอื่นที่คล้ายคลึงกัน เป็นต้น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“อาคารอยู่อาศัยรวม”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หมายความว่า อาคารหรือส่วนใดส่วนหนึ่งของอาคารที่ใช้เป็นที่อยู่อาศัยสำหรับหลายครอบครัว โดยแบ่งออกเป็นหน่วยแยกจากกันสำหรับแต่ละครอบครัว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1.3 เพิ่มบทนิยาม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“อาคาร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ชุด</w:t>
      </w:r>
      <w:r w:rsidRPr="006B46AA">
        <w:rPr>
          <w:rFonts w:ascii="TH SarabunPSK" w:hAnsi="TH SarabunPSK" w:cs="TH SarabunPSK"/>
          <w:sz w:val="32"/>
          <w:szCs w:val="32"/>
          <w:cs/>
        </w:rPr>
        <w:t>”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หมายความว่า อาคารชุดตามกฎหมายว่าด้วยอาคารชุด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 “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หอพัก</w:t>
      </w:r>
      <w:r w:rsidRPr="006B46AA">
        <w:rPr>
          <w:rFonts w:ascii="TH SarabunPSK" w:hAnsi="TH SarabunPSK" w:cs="TH SarabunPSK"/>
          <w:sz w:val="32"/>
          <w:szCs w:val="32"/>
          <w:cs/>
        </w:rPr>
        <w:t>” หมายความว่า อาคารสำหรับใช้เป็นหอพักตามกฎหมายว่าด้วยหอพัก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 “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วัสดุไม่ติดไฟ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หมายความว่า วัสดุที่ใช้งานและเมื่ออยู่ภายใต้สภาวะแวดล้อมที่ใช้งานแล้วจะไม่สามารถไม่ติดไฟ ไม่เกิดการเผาไหม้ ไม่สนับสนุนการเผาไหม้ หรือไม่ปล่อยไอที่พร้อมจะลุกไหม้                   เมื่อสัมผัสกับเปลวไฟหรือความร้อน เช่น อิฐ อิฐมวลเบา ยิปซั่มทนไฟ ซีเมนต์บอร์ด กระจกทนไฟ เป็นต้น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46AA">
        <w:rPr>
          <w:rFonts w:ascii="TH SarabunPSK" w:hAnsi="TH SarabunPSK" w:cs="TH SarabunPSK"/>
          <w:sz w:val="32"/>
          <w:szCs w:val="32"/>
          <w:cs/>
        </w:rPr>
        <w:t>“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การอุดหรือปิดล้อมช่องท่อและช่องว่างระหว่างท่อที่ผ่านพื้นหรือผนัง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”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หมายความว่า การป้องกันช่องท่อและช่องว่างระหว่างท่อที่ผ่านพื้นหรือผนัง เพื่อป้องกันไม่ให้ควันและไฟลุกลามและเพิ่มความสมบูรณ์ของส่วนกั้นแยกของพื้นหรือผนังทนไฟให้ใช้งานได้ตรงตามวัตถุประสงค์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 xml:space="preserve">       “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แผ่นโลหะคอมโพสิต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”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หมายความว่า แผ่นวัสดุที่ประกอบด้วยผิวโลหะด้านหน้าและด้านหลัง ประกอบยึดกับไส้กลางซึ่งเป็นวัสดุเสริมความแข็งแรงหรือฉนวน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2. แก้ไขเพิ่มเติมประเภทอาคารที่บังคับใช้ โดยเพิ่มอาคารชุมนุมคน อาคารชุด และหอพัก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3. กำหนดให้การสั่งการให้แก้ไขอาคาร เจ้าพนักงานท้องถิ่นจะสั่งให้เจ้าของหรือผู้ครอบครองอาคารดำเนินการได้ตามลักษณะที่จำเป็นต้องมีสำหรับอาคารนั้น ๆ ในกรณีดังต่อไปนี้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(1) อาคารที่มีความสูงตั้งแต่สี่ชั้นขึ้นไปหรืออาคารขนาดใหญ่พิเศษที่มีความสูงตั้งแต่สองชั้นขึ้นไป ให้ติดตั้งบันไดหนีไฟที่ไม่ใช่บันไดแนวดิ่งเพิ่มจากบันไดหลักให้เหมาะสมกับพื้นที่ของอาคารแต่ละชั้น โดยไม่ถือเป็นการดัดแปลงอาคาร แต่ต้องยื่นแบบให้เจ้าพนักงานท้องถิ่นตรวจพิจารณาให้ความเห็นชอบ และบันไดหนีไฟต้องมีลักษณะตามที่กำหนดในกฎกระทรวง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(2) อาคารสูงหรืออาคารขนาดใหญ่พิเศษ ให้มีผนังและประตูที่ทำด้วยวัสดุไม่ติดไฟที่สามารถปิดกั้นมิให้เปลวไฟหรือควันเมื่อเกิดเพลิงไหม้เข้าไปในบริเวณบันไดที่มิใช่บันไดหนีไฟของอาคาร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(3) อาคารสูงหรืออาคารชนิดใหญ่พิเศษเฉพาะพื้นที่ที่มีความเสี่ยงสูงต่อการเกิดอัคคีภัย เช่น ห้องเก็บสิ่งของหรือวัสดุจำนวนมาก ฯลฯ ให้มีการกั้นแยกของอาคาร โดยมีอัตราการทนไฟไม่น้อยกว่า 1 ชั่วโมง หรือเป็นไปตามมาตรฐานว่าด้วยการกั้นแยกของกรมโยธาธิการและผังเมือง หรือติดตั้งระบบดับเพลิงอัตโนมัติ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(4) อาคารสูง ให้มีระบบป้องกันเพลิงไหม้ ซึ่งประกอบด้วยระบบท่อยื่นและหัวรับน้ำดับเพลิงตามลักษณะที่กำหนดในกฎกระทรวง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(5) ให้มีการอุดหรือปิดล้อมช่องท่อและช่องว่างระหว่างท่อที่ผ่านพื้นหรือผนังโดยมีอัตราการทนไฟไม่น้อยกว่า 1 ชั่วโมง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(6) ให้มีการติดตั้งแบบแปลนแผนผังของอาคารแต่ละชั้นตามทิศทางการวางตัวของอาคาร แสดงตำแหน่งห้องต่าง ๆ ตำแหน่งที่ติดตั้งอุปกรณ์ดับเพลิง อุปกรณ์ฉุกเฉินต่าง ๆ ประตูหรือทางหนีไฟของชั้นนั้นติดไว้ในตำแหน่งที่เห็นได้ชัดเจนที่บริเวณห้องโถงหรือหน้าลิฟต์ทุกแห่งทุกชั้นของอาคาร และบริเวณพื้นชั้นล่างของอาคารต้องจัดให้มีแบบแปลนแผนผังของอาคารทุกชั้นเก็บรักษาไว้ที่ห้องควบคุมหรือห้องที่สามารถเข้าถึงได้ง่ายเพื่อให้สมารถตรวจสอบได้โดยสะดวก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(7) ให้ติดตั้งเครื่องดับเพลิงยกหิ้วตามมาตรฐานผลิตภัณฑ์อุตสาหกรรมตามชนิดและขนาด   ที่เหมาะสมสำหรับดับเพลิงที่เกิดจากประเภทของวัสดุที่มีในแต่ละชั้น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(8) อาคารสูง อาคารขนาดใหญ่พิเศษ อาคารขนาดใหญ่ และอาคารชุมนุมคนให้ติดตั้งระบบแจ้งเหตุเพลิงไหม้ทุกชั้น โดยระบบแจ้งเหตุเพลิงไหม้ต้องมีลักษณะตามที่กำหนดในกฎกระทรวง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(9) ให้ติดตั้งระบบไฟส่องสว่างสำรองเพื่อให้มีแสงสว่างสามารถมองเห็นช่องทางเดินได้ขณะเพลิงไหม้ และมีป้ายบอกชั้นและป้ายบอกทางหนีไฟที่ด้านในและด้านนอกประตูหนีไฟทุกชั้นที่สามารถมองเห็นได้ชัดเจนตลอดเวลา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(10) อาคารสูงหรืออาคารขนาดใหญ่พิเศษให้ติดตั้งระบบป้องกันอันตรายจากฟ้าผ่า ซึ่งประกอบด้วยตัวนำล่อฟ้า ตัวนำลงดิน และหลักสายดินที่เชื่อมโยงกันเป็นระบบโดยให้เป็นไปตามมาตรฐานว่าด้วยระบบป้องกันอันตรายจากฟ้าผ่าของกรมโยธาธิการและผังเมืองหรือมาตรฐานอื่นที่คณะกรรมการควบคุมอาคารให้การรับรอง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4. กำหนดให้เจ้าของหรือผู้ครอบครองอาคารเก่ายื่นผลการตรวจสภาพความปลอดภัย ด้านอัคคีภัยของอาคารจากการใช้แผ่นโลหะคอมโพสิตที่แกนกลางหรือไส้กลางประกอบด้วยพลาสติกเป็นผนังภายนอกหรือวัสดุตกแต่งผิวภายนอกต่อเจ้าพนักงานท้องถิ่น โดยการตรวจสภาพให้กระทำโดยผู้ที่ได้รับใบอนุญาตให้เป็นผู้ประกอบวิชาชีพสถาปัตยกรรมควบคุม ระดับไม่ต่ำกว่าสามัญสถาปนิก ตามกฎหมายว่าด้วยสถาปนิก หรือผู้ประกอบวิชาชีพวิศวกรรมควบคุม ระดับไม่ต่ำกว่าสามัญวิศวกร ตามกฎหมายว่าด้วยวิศวกร สำหรับหลักเกณฑ์ และวิธีการตรวจสอบสภาพความปลอดภัยให้เป็นไปตามที่รัฐมนตรีประกาศกำหนด หากไม่ผ่านหลักเกณฑ์ให้ถือว่าเป็นอาคารไม่ปลอดภัยจากอัคคีภัย ให้แก้ไขอาคารให้มีความปลอดภัยโดยไม่ถือเป็นการดัดแปลงอาคาร แต่ต้องยื่นแบบให้เจ้าพนักงานท้องถิ่นตรวจพิจารณาให้ความเห็นชอบและออกคำสั่งให้เจ้าของอาคาร แก้ไขอาคารโดยต้องดำเนินการให้แล้วเสร็จภายใน 1 ปี นับแต่วันที่กฎกระทรวงนี้ใช้บังคับ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5. กำหนด</w:t>
      </w:r>
      <w:r w:rsidR="001D751B">
        <w:rPr>
          <w:rFonts w:ascii="TH SarabunPSK" w:hAnsi="TH SarabunPSK" w:cs="TH SarabunPSK" w:hint="cs"/>
          <w:sz w:val="32"/>
          <w:szCs w:val="32"/>
          <w:cs/>
        </w:rPr>
        <w:t>ให้ในกรณีเจ้าพนักงานท้องถิ่นสั่ง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ให้เจ้าของหรือผู้ครอบครองอาคารดำเนินการแก้ไขอาคาร ให้เจ้าพนักงานท้องถิ่นแต่งตั้งคณะนายช่างเพื่อตรวจสอบสภาพหรือการใช้อาคารหรือระบบความปลอดภัยเกี่ยวกับอัคคีภัย ซึ่งเดิมกำหนดเพียงนายช่างเพียงคงเดียวก็สามารถตรวจสอบได้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>6. กำหนดให้เจ้าของอาคารที่ได้รับคำสั่งให้แก้ไขอาคาร กรณีที่อาคารเป็นภยันตราย                   ต่อชีวิตหรือร่างกายที่เกิดจากความไม่มั่นคงแข็งแรงของโครงสร้างอาคาร ต้องยื่นแบบที่รับรองโดยวิศวกรตามกฎหมายว่าด้วยวิศวกร สาขาวิศวกรรมโยธา ให้เจ้าพนักงานท้องถิ่นตรวจพิจารณาให้ความเห็นชอบก่อนดำเนินการ</w:t>
      </w:r>
    </w:p>
    <w:p w:rsidR="005B3F51" w:rsidRPr="006B46AA" w:rsidRDefault="005B3F51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</w:p>
    <w:p w:rsidR="001D751B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5B3F51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ร่างกฎกระทรวงกำหนดคุณสมบัติผู้ขออาชญาบัตร ประทานบัตร และหลักเกณฑ์ วิธีการ เงื่อนไข</w:t>
      </w:r>
      <w:r w:rsidR="005B3F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:rsidR="005B3F51" w:rsidRPr="001D0260" w:rsidRDefault="005B3F51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ในการขอและออกอาชญาบัตรและประทานบัตร พ.ศ. .... </w:t>
      </w:r>
    </w:p>
    <w:p w:rsidR="005B3F51" w:rsidRPr="001D0260" w:rsidRDefault="005B3F51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คณะรัฐมนตรีมีมติอนุมัติหลักการร่างกฎกระทรวงกำหนดคุณสมบัติผู้ขออาชญาบัตร ประทานบัตร และหลักเกณฑ์ วิธีการ เงื่อนไขในการขอและออกอาชญาบัตรและประทานบัตร พ.ศ. .... ตามที่กระทรวงอุตสาหกรรมเสนอ และให้ส่งสำนักงานคณะกรรมการกฤษฎีกาตรวจพิจารณา โดยให้สำนักงานคณะกรรมการกฤษฎีการับความเห็นของกระทรวงทรัพยากรธรรมชาติและสิ่งแวดล้อม สำนักงานคณะกรรมการพัฒนาการเศรษฐกิจและสังคมแห่งชาติ และสำนักงานคณะกรรมการกฤษฎีกาไปประกอบการตรวจพิจารณา แล้วดำเนินการต่อไปได้  และให้กระทรวงอุตสาหกรรม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5B3F51" w:rsidRPr="001D0260" w:rsidRDefault="005B3F51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5B3F51" w:rsidRPr="001D0260" w:rsidRDefault="001D751B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3F51" w:rsidRPr="001D0260">
        <w:rPr>
          <w:rFonts w:ascii="TH SarabunPSK" w:hAnsi="TH SarabunPSK" w:cs="TH SarabunPSK" w:hint="cs"/>
          <w:sz w:val="32"/>
          <w:szCs w:val="32"/>
          <w:cs/>
        </w:rPr>
        <w:t xml:space="preserve">1. กำหนดคุณสมบัติของผู้ยื่นคำขออาชญาบัตรและประทานบัตร </w:t>
      </w:r>
    </w:p>
    <w:p w:rsidR="005B3F51" w:rsidRPr="001D0260" w:rsidRDefault="001D751B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3F51" w:rsidRPr="001D0260">
        <w:rPr>
          <w:rFonts w:ascii="TH SarabunPSK" w:hAnsi="TH SarabunPSK" w:cs="TH SarabunPSK" w:hint="cs"/>
          <w:sz w:val="32"/>
          <w:szCs w:val="32"/>
          <w:cs/>
        </w:rPr>
        <w:t xml:space="preserve">2. กำหนดลักษณะต้องห้ามของผู้ยื่นคำขออาชญาบัตรผูกขาดสำรวจแร่ อาชญาบัตรพิเศษ และประทานบัตร </w:t>
      </w:r>
    </w:p>
    <w:p w:rsidR="005B3F51" w:rsidRPr="001D0260" w:rsidRDefault="001D751B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3F51" w:rsidRPr="001D0260">
        <w:rPr>
          <w:rFonts w:ascii="TH SarabunPSK" w:hAnsi="TH SarabunPSK" w:cs="TH SarabunPSK" w:hint="cs"/>
          <w:sz w:val="32"/>
          <w:szCs w:val="32"/>
          <w:cs/>
        </w:rPr>
        <w:t>3. กำหนดให้ผู้ยื่นคำขอประทานบัตรนอกจากต้องยื่นหลักฐานตามที่ระบุในแบบคำขอประทานบัตรแต่ละประเภทแล้ว ต้องยื่นหนังสือรับรองตนว่าจะไม่กระทำการอันขัดกับประกาศกระทรวงอุตสาหกรรมว่าด้วยการ</w:t>
      </w:r>
      <w:r w:rsidR="005B3F51" w:rsidRPr="001D0260">
        <w:rPr>
          <w:rFonts w:ascii="TH SarabunPSK" w:hAnsi="TH SarabunPSK" w:cs="TH SarabunPSK" w:hint="cs"/>
          <w:sz w:val="32"/>
          <w:szCs w:val="32"/>
          <w:cs/>
        </w:rPr>
        <w:lastRenderedPageBreak/>
        <w:t>กำหนดข้อห้ามการก</w:t>
      </w:r>
      <w:r>
        <w:rPr>
          <w:rFonts w:ascii="TH SarabunPSK" w:hAnsi="TH SarabunPSK" w:cs="TH SarabunPSK" w:hint="cs"/>
          <w:sz w:val="32"/>
          <w:szCs w:val="32"/>
          <w:cs/>
        </w:rPr>
        <w:t>ระทำที่มีลักษณะเป็นการครอบงำกิจ</w:t>
      </w:r>
      <w:r w:rsidR="005B3F51" w:rsidRPr="001D0260">
        <w:rPr>
          <w:rFonts w:ascii="TH SarabunPSK" w:hAnsi="TH SarabunPSK" w:cs="TH SarabunPSK" w:hint="cs"/>
          <w:sz w:val="32"/>
          <w:szCs w:val="32"/>
          <w:cs/>
        </w:rPr>
        <w:t xml:space="preserve">การทำเหมืองแร่โดยคนต่างด้าว และการห้ามยื่นคำขอใบรับอนุญาตเพื่อประโยชน์แก่บุคคลอื่น </w:t>
      </w:r>
    </w:p>
    <w:p w:rsidR="005B3F51" w:rsidRPr="001D0260" w:rsidRDefault="001D751B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3F51" w:rsidRPr="001D0260">
        <w:rPr>
          <w:rFonts w:ascii="TH SarabunPSK" w:hAnsi="TH SarabunPSK" w:cs="TH SarabunPSK" w:hint="cs"/>
          <w:sz w:val="32"/>
          <w:szCs w:val="32"/>
          <w:cs/>
        </w:rPr>
        <w:t xml:space="preserve">4. กำหนดหลักเกณฑ์การพิจารณาออกประทานบัตร ได้แก่ ความคุ้มค่าในทางเศรษฐกิจ ความเหมาะสมของเทคโนโลยีที่จะใช้ในการทำเหมือง มาตรการป้องกันผลกระทบต่อคุณภาพสิ่งแวดล้อมและสุขภาพของประชาชนมีความเหมาะสมและสอดคล้องกับรายงานการวิเคราะห์ผลกระทบสิ่งแวดล้อม แผนการฟื้นฟูที่ได้รับความเห็นชอบจากคณะกรรมการแร่ และผู้ยื่นคำขอยอมรับว่าจะปฏิบัติตามเงื่อนไขอื่น ๆ ที่กำหนดเพิ่มเติมเพื่อประโยชน์สาธารณะ หรือเพื่อป้องกันภัยพิบัติ </w:t>
      </w:r>
    </w:p>
    <w:p w:rsidR="005B3F51" w:rsidRPr="001D0260" w:rsidRDefault="005B3F51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5B3F51" w:rsidRPr="001D0260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5B3F51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 ฉบับที่ .. (พ.ศ. ....) ออกตามความในพระราชบัญญัติป้องกันและปราบปรามการฟอกเงิน พ.ศ. 2542 </w:t>
      </w:r>
      <w:r w:rsidR="005B3F51" w:rsidRPr="001D0260">
        <w:rPr>
          <w:rFonts w:ascii="TH SarabunPSK" w:hAnsi="TH SarabunPSK" w:cs="TH SarabunPSK"/>
          <w:b/>
          <w:bCs/>
          <w:sz w:val="32"/>
          <w:szCs w:val="32"/>
          <w:cs/>
        </w:rPr>
        <w:t>[</w:t>
      </w:r>
      <w:r w:rsidR="005B3F51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กำหนดสถาบันการเงินตามกฎหมายว่าด้วยการป้องกันและปราบปรามการฟอกเงิน (เพิ่มเติม)</w:t>
      </w:r>
      <w:r w:rsidR="005B3F51" w:rsidRPr="001D0260">
        <w:rPr>
          <w:rFonts w:ascii="TH SarabunPSK" w:hAnsi="TH SarabunPSK" w:cs="TH SarabunPSK"/>
          <w:b/>
          <w:bCs/>
          <w:sz w:val="32"/>
          <w:szCs w:val="32"/>
          <w:cs/>
        </w:rPr>
        <w:t>]</w:t>
      </w:r>
      <w:r w:rsidR="005B3F51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B3F51" w:rsidRPr="001D0260" w:rsidRDefault="005B3F51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ฉบับที่ .. (พ.ศ. ....) ออกตามความในพระราชบัญญัติป้องกันและปราบปรามการฟอกเงิน พ.ศ. 2542 </w:t>
      </w:r>
      <w:r w:rsidRPr="001D0260">
        <w:rPr>
          <w:rFonts w:ascii="TH SarabunPSK" w:hAnsi="TH SarabunPSK" w:cs="TH SarabunPSK"/>
          <w:sz w:val="32"/>
          <w:szCs w:val="32"/>
          <w:cs/>
        </w:rPr>
        <w:t>[</w:t>
      </w:r>
      <w:r w:rsidRPr="001D0260">
        <w:rPr>
          <w:rFonts w:ascii="TH SarabunPSK" w:hAnsi="TH SarabunPSK" w:cs="TH SarabunPSK" w:hint="cs"/>
          <w:sz w:val="32"/>
          <w:szCs w:val="32"/>
          <w:cs/>
        </w:rPr>
        <w:t>กำหนดสถาบันการเงินตามกฎหมายว่าด้วยการป้องกันและปราบปรามการฟอกเงิน (เพิ่มเติม)</w:t>
      </w:r>
      <w:r w:rsidRPr="001D0260">
        <w:rPr>
          <w:rFonts w:ascii="TH SarabunPSK" w:hAnsi="TH SarabunPSK" w:cs="TH SarabunPSK"/>
          <w:sz w:val="32"/>
          <w:szCs w:val="32"/>
          <w:cs/>
        </w:rPr>
        <w:t>]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ตามที่สำนักงานป้องกันและปราบปรามการฟอกเงินเสนอ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5B3F51" w:rsidRPr="001D0260" w:rsidRDefault="005B3F51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5B3F51" w:rsidRDefault="005B3F51" w:rsidP="00FB3C1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  <w:t>แก้ไขเพิ่มเติมกฎกระทรวง (พ.ศ. 2543) ออกตามความในพระราชบัญญัติป้องกันและปราบปรามการฟอกเงิน พ.ศ. 2542 โดยกำหนดเพิ่มเติมให้ผู้ประกอบธุรกิจระบบการชำระเงินภายใต้การกำกับ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ผู้ประกอบธุรกิจบริการการชำระเงินภายใต้การกำกับตามกฎหมายว่าด้วยระบบการชำระเงิน เป็นสถาบันการเงินตามกฎหมายว่าด้วยการป้องกันและปราบปรามการฟอกเงิน </w:t>
      </w:r>
    </w:p>
    <w:p w:rsidR="00DD5718" w:rsidRPr="00CD1FE9" w:rsidRDefault="00DD5718" w:rsidP="00FB3C1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5518E5">
        <w:tc>
          <w:tcPr>
            <w:tcW w:w="9820" w:type="dxa"/>
          </w:tcPr>
          <w:p w:rsidR="0088693F" w:rsidRPr="00CD1FE9" w:rsidRDefault="0088693F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FB3C1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984D6C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 การเติมเงินเข้ากระเป๋าเงินอิเล็กทรอนิกส์ในบัตรสวัสดิการแห่งรัฐให้แก่ผู้มีสิท</w:t>
      </w:r>
      <w:r w:rsidR="00984D6C"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ธิตามมาตรการพัฒนาคุณภาพชีวิตผู้มีบัตรสวัสดิการแห่งรัฐ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คณะรัฐมนตรีมีมติเห็นชอบตามที่กระทรวงการคลัง (กค.) เสนอ  การปรับเปลี่ยนการเพิ่มวงเงินค่าซื้อสินค้าอุปโภคบริโภคที่จำเป็น สินค้าเพื่อการศึกษาและวัตถุดิบเพื่อการเกษตรกรรม จากร้านธงฟ้าประชารัฐ และร้านอื่น ๆ  ที่กระทรวงพาณิชย์ (พณ.) กำหนด (สินค้าอุปโภคบริโภคที่จำเป็นฯ) รายเดือน (200/100 บาท/คน/เดือน) สำหรับระยะเวลาคงเหลืออีก 4 เดือน (กันยายน </w:t>
      </w:r>
      <w:r w:rsidRPr="006B46AA">
        <w:rPr>
          <w:rFonts w:ascii="TH SarabunPSK" w:hAnsi="TH SarabunPSK" w:cs="TH SarabunPSK"/>
          <w:sz w:val="32"/>
          <w:szCs w:val="32"/>
          <w:cs/>
        </w:rPr>
        <w:t>–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ธันวาคม 2561) เป็นการเติมเงินรายเดือนเข้ากระเป๋าเงินอิเล็กทรอนิกส์ในบัตรสวัสดิการแห่งรัฐให้ผู้มีสิทธิตามมาตรการพัฒนาคุณภาพชีวิตผู้มีบัตรสวัสดิการแห่งรัฐแทนด้วยเงินจำนวนเท่าเดิมกับที่เ</w:t>
      </w:r>
      <w:r w:rsidR="00FB3C1E">
        <w:rPr>
          <w:rFonts w:ascii="TH SarabunPSK" w:hAnsi="TH SarabunPSK" w:cs="TH SarabunPSK" w:hint="cs"/>
          <w:sz w:val="32"/>
          <w:szCs w:val="32"/>
          <w:cs/>
        </w:rPr>
        <w:t>คยได้รับเพื่อเป็นการเพิ่มทางเลือก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และกำลังซื้อให้แก่ผู้มีสิทธิสามารถนำไปใช้จ่ายตามความต้องการอันจะช่วยบรรเทาปัญหาค่าครองชีพ  และส่งเสริมให้เกิดการหมุนเวียนของระบบเศรษฐกิจ 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</w:t>
      </w:r>
      <w:r w:rsidR="00FB3C1E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ab/>
        <w:t xml:space="preserve">กค. รายงานว่า การดำเนินการตามมาตรการพัฒนาคุณภาพชีวิตผู้มีบัตรสวัสดิการแห่งรัฐ ตั้งแต่เดือนมีนาคม </w:t>
      </w:r>
      <w:r w:rsidRPr="006B46AA">
        <w:rPr>
          <w:rFonts w:ascii="TH SarabunPSK" w:hAnsi="TH SarabunPSK" w:cs="TH SarabunPSK"/>
          <w:sz w:val="32"/>
          <w:szCs w:val="32"/>
          <w:cs/>
        </w:rPr>
        <w:t>–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สิงหาคม 2561 (ระยะเวลาดำเนินการ 6 เดือน) ซึ่งใช้งบประมาณในการดำเนินการฯ รวมทั้งสิ้น 5,695.83 ล้านบาท  โดยเบิกจ่ายจากเงินกองทุนประชารัฐเพื่อเศรษฐกิจฐานราก ดังนี้ (1) กลุ่มผู้มีบัตรสวัสดิการแห่งรัฐที่มีรายได้ต่ำกว่า 30,000 บาท/ปี  จำนวนเงิน 4,868.85 ล้านบาท และ (2) กลุ่มผู้มีบัตรสวัสดิการแห่งรัฐที่มีรายได้สูงกว่า 30,000 บาท แต่ไม่เกิน 100,000 บาท/ปี  จำนวนเงิน 826.98 ล้านบาท โดยมาตรการดังกล่าวสามารถลดภาระค่าใช้จ่ายในครัวเรือนได้ระดับหนึ่ง อย่างไรก็ดี กค. ได้เสนอว่า เพื่อเป็นการเพิ่มทางเลือกและกำลังซื้อให้แก่ผู้มีสิทธิสามารถนำเงินไปใช้จ่ายได้ตามความต้องการ อันจะช่วยบรรเทาปัญหาค่าครองชีพ  และส่งเสริมให้เกิดการ</w:t>
      </w:r>
      <w:r w:rsidRPr="006B46A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หมุนเวียนของระบบเศรษฐกิจ  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>จึงเห็นควรปรับเปลี่ยนแนวทาง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จาก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การเพิ่มวงเงินค่าซื้อสินค้าอุปโภคบริโภค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ที่จำเป็นฯ รายเดือน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เป็น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การเติมเงินรายเดือนเข้ากระเป๋าเงินอิเล็กทรอนิกส์ในบัตรสวัสดิการแห่งรัฐของผู้มีสิทธิแทน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ด้วยจำนวนเงินเท่าเดิมที่ได้รับ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โดยจะใช้ดำเนินการในระยะเวลาที่เหลืออีก 4 เดือนของมาตรการนี้ คือ กันยายน </w:t>
      </w:r>
      <w:r w:rsidRPr="006B46AA">
        <w:rPr>
          <w:rFonts w:ascii="TH SarabunPSK" w:hAnsi="TH SarabunPSK" w:cs="TH SarabunPSK"/>
          <w:sz w:val="32"/>
          <w:szCs w:val="32"/>
          <w:cs/>
        </w:rPr>
        <w:t>–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ธันวาคม 2561 ซึ่ง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ผู้มีสิทธิสามารถถอนเงินที่เติมเข้ากระเป๋าเงินอิเล็กทรอนิกส์ฯ เป็นเงินสดได้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ผ่านตู้ </w:t>
      </w:r>
      <w:r w:rsidRPr="006B46AA">
        <w:rPr>
          <w:rFonts w:ascii="TH SarabunPSK" w:hAnsi="TH SarabunPSK" w:cs="TH SarabunPSK"/>
          <w:sz w:val="32"/>
          <w:szCs w:val="32"/>
        </w:rPr>
        <w:t>ATM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และสาขาของ บมจ. ธนาคารกรุงไทย รวมทั้ง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หากมียอดคงเหลือของเดือน สามารถนำไปสะสมในเดือนถัดไปได้ ทั้งนี้ การดำเนินการดังกล่าวเป็นการขอทบทวนมติคณะรัฐมนตรีเมื่อวันที่ 9 มกราคม 2561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(เรื่อง มาตรการพัฒนาคุณภาพชีวิตผู้มีบัตรสวัสดิการแห่งรัฐ) ในส่วนของข้อ 3.5 มาตรการส่งเสริมการพัฒนาตนเอง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D6C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984D6C"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หลักเกณฑ์ วิธีการ และเงื่อนไขการกำหนดค่าใช้จ่ายในการดำเนินการผู้ป่วยฉุกเฉินวิกฤต (ฉบับที่ 2)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คณะรัฐมนตรีมีมติเห็นชอบหลักเกณฑ์ วิธีการ และเงื่อนไขการกำหนดค่าใช้จ่ายในการดำเนินการผู้ป่วยฉุกเฉินวิกฤต (ฉบับที่ 2) ตามที่กระทรวงสาธารณสุข (สธ.) เสนอ ดังนี้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ab/>
        <w:t xml:space="preserve">สธ. รายงานว่า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1. ตามที่คณะรัฐมนตรีมีมติเมื่อวันที่ 28 มีนาคม 2560 เห็นชอบหลักเกณฑ์วิธีการ และเงื่อนไขการกำหนดค่าใช้จ่ายในการดำเนินการผู้ป่วยฉุกเฉินวิกฤต ซึ่งเป็นหลักเกณฑ์สำหรับการเบิกค่าใช้จ่ายของโครงการ “เจ็บป่วยฉุกเฉินวิกฤต มีสิทธิทุกที่” </w:t>
      </w:r>
      <w:r w:rsidRPr="006B46AA">
        <w:rPr>
          <w:rFonts w:ascii="TH SarabunPSK" w:hAnsi="TH SarabunPSK" w:cs="TH SarabunPSK"/>
          <w:sz w:val="32"/>
          <w:szCs w:val="32"/>
          <w:cs/>
        </w:rPr>
        <w:t>(</w:t>
      </w:r>
      <w:r w:rsidRPr="006B46AA">
        <w:rPr>
          <w:rFonts w:ascii="TH SarabunPSK" w:hAnsi="TH SarabunPSK" w:cs="TH SarabunPSK"/>
          <w:sz w:val="32"/>
          <w:szCs w:val="32"/>
        </w:rPr>
        <w:t xml:space="preserve">Universal Coverage Emergency Patients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UCEP</w:t>
      </w:r>
      <w:r w:rsidRPr="006B46AA">
        <w:rPr>
          <w:rFonts w:ascii="TH SarabunPSK" w:hAnsi="TH SarabunPSK" w:cs="TH SarabunPSK"/>
          <w:sz w:val="32"/>
          <w:szCs w:val="32"/>
          <w:cs/>
        </w:rPr>
        <w:t>)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นั้น สธ. ได้ดำเนินการจัดทำประกาศกระทรวงสาธารณสุข เรื่อง หลักเกณฑ์ วิธีการ และเงื่อนไขการกำหนดค่าใช้จ่ายในการดำเนินการผู้ป่วยฉุกเฉินวิกฤต รวมถึงรายการบัญชีและอัตราค่าใช้จ่ายแนบท้ายหลักเกณฑ์ฯ  จำนวน 2,970 รายการ โดยประกาศในราชกิจจานุเบกษาเมื่อวันที่ 31 มีนาคม 2560 และมีผลใช้บังคับตั้งแต่วันที่ 1 เมษายน 2560 เป็นต้นมา อย่างไรก็ตาม สธ. ได้ดำเนินการติดตามผลการดำเนินโครงการ </w:t>
      </w:r>
      <w:r w:rsidRPr="006B46AA">
        <w:rPr>
          <w:rFonts w:ascii="TH SarabunPSK" w:hAnsi="TH SarabunPSK" w:cs="TH SarabunPSK"/>
          <w:sz w:val="32"/>
          <w:szCs w:val="32"/>
        </w:rPr>
        <w:t>UCEP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 แล้วพบว่า 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พยาบาลประสบปัญหาไม่สามารถเบิกค่าบริการบางรายการที่มีความจำเป็นต้องใช้กับผู้ป่วยฉุกเฉินวิกฤตได้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เนื่องจากไม่อยู่ในรายการที่กำหนดไว้ในบัญชีและอัตราค่าใช้จ่ายแนบท้ายหลักเกณฑ์ฯ </w:t>
      </w:r>
    </w:p>
    <w:p w:rsidR="00984D6C" w:rsidRPr="006B46AA" w:rsidRDefault="00984D6C" w:rsidP="00FB3C1E">
      <w:pPr>
        <w:pStyle w:val="ListParagraph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2. คณะกรรมการสถานพยาบาลได้มีคำสั่ง ที่ 15/2560 ลงวันที่ 25 กันยายน 2560 แต่งตั้งคณะอนุกรรมการปรับปรุงหลักเกณฑ์ฯ ขึ้น เพื่อดำเนินการรวบรวมปัญหาจากหลักเกณฑ์ฯ  และบัญชีและอัตราค่าใช้จ่ายแนบท้าย รวมถึงจัดทำข้อเสนอเพื่อปรับปรุงหลักเกณฑ์ฯ ดังกล่าว ทั้งนี้ คณะอนุกรรมการฯ ได้รวบรวมข้อมูลการดำเนินโครงการ </w:t>
      </w:r>
      <w:r w:rsidRPr="006B46AA">
        <w:rPr>
          <w:rFonts w:ascii="TH SarabunPSK" w:hAnsi="TH SarabunPSK" w:cs="TH SarabunPSK"/>
          <w:sz w:val="32"/>
          <w:szCs w:val="32"/>
        </w:rPr>
        <w:t>UCEP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 จากสถานพยาบาล โดยเฉพาะสถานพยาบาลเอกชน  เพื่อประกอบการปรับปรุงหลักเกณฑ์และบัญชีและอัตราค่าใช้จ่ายแนบท้าย โดยคณะอนุกรรมการฯ ได้จัดทำหลักเกณฑ์ฯ (ฉบับที่ 2)  แล้วเสร็จและเสนอต่อคณะกรรมการสถานพยาบาล </w:t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ซึ่งคณะกรรมการสถานพยาบาลได้มีมติเห็นชอบหลักเกณฑ์ฯ (ฉบับที่ 2) แล้วในคราวประชุมครั้งที่ 3/2561  เมื่อวันที่ 8 มีนาคม 2561 </w:t>
      </w:r>
    </w:p>
    <w:p w:rsidR="00984D6C" w:rsidRPr="006B46AA" w:rsidRDefault="00984D6C" w:rsidP="00FB3C1E">
      <w:pPr>
        <w:pStyle w:val="ListParagraph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3. หลักเกณฑ์ฯ (ฉบับที่ 2) มีสาระสำคัญเป็นการเพิ่มรายการในบัญชีและอัตราค่าใช้จ่ายแนบท้ายจำนวน 1,649 รายการ ซึ่งเป็นการปรับเพิ่มรายการใน 4 หมวด  จากทั้งสิ้น 12 หมวด สรุปได้ดังนี้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หมวดที่ 2 ค่าอวัยวะเทียมและอุปกรณ์ในการบำบัดโรค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จำนวน 226 รายการ โดยอุปกรณ์ที่ปรับเพิ่มเป็นอุปกรณ์ที่จำเป็นสำหรับการรักษาพยาบาลผู้ป่วยฉุกเฉินวิกฤต เช่น</w:t>
      </w:r>
    </w:p>
    <w:p w:rsidR="00984D6C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3C58" w:rsidRDefault="00EC3C5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3C58" w:rsidRDefault="00EC3C5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3C58" w:rsidRDefault="00EC3C5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3C58" w:rsidRDefault="00EC3C5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3C58" w:rsidRPr="006B46AA" w:rsidRDefault="00EC3C58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910"/>
        <w:gridCol w:w="4910"/>
      </w:tblGrid>
      <w:tr w:rsidR="00984D6C" w:rsidRPr="006B46AA" w:rsidTr="005518E5"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รายการ</w:t>
            </w:r>
          </w:p>
        </w:tc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ข้อบ่งชี้</w:t>
            </w:r>
          </w:p>
        </w:tc>
      </w:tr>
      <w:tr w:rsidR="00984D6C" w:rsidRPr="006B46AA" w:rsidTr="005518E5"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สายลวดนำสายสวน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Guidewires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ใช้ร่วมกับสายสวนหลอดเลือดเพื่อนำทางสายสวนหลอดเลือดไปวางในตำแหน่งของหลอดเลือดที่ต้องการ  สำหรับผู้ป่วยโรคหลอดเลือดอุดตันที่ตำแหน่งต่าง ๆ เช่น โรคหลอดเลือดสมอง </w:t>
            </w:r>
          </w:p>
        </w:tc>
      </w:tr>
      <w:tr w:rsidR="00984D6C" w:rsidRPr="006B46AA" w:rsidTr="005518E5"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สายสวนหัวใจเพื่อการวิเคราะห์คลื่นไฟฟ้าภายในห้องหัวใจ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Multipolar electrode catheter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ใช้ในผู้ป่วยที่มีอาการหัวใจเต้นผิดจังหวัด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Arrthythmia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984D6C" w:rsidRPr="006B46AA" w:rsidTr="005518E5"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ผงแป้งเชื่อมเยื่อหุ้มปอด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Sterile Talcum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ื่อมเยื่อหุ้มปอดในรายที่มีน้ำหรือลมขังอยู่ในระหว่างเยื่อหุ้มปอดและจำเป็นที่จะต้องเชื่อมเยื่อหุ้มปอด  เพื่อลดอาการเหนื่อยหรือลดโอกาสที่จะกลับมาเป็นซ้ำ</w:t>
            </w:r>
          </w:p>
        </w:tc>
      </w:tr>
      <w:tr w:rsidR="00984D6C" w:rsidRPr="006B46AA" w:rsidTr="005518E5">
        <w:tc>
          <w:tcPr>
            <w:tcW w:w="4910" w:type="dxa"/>
          </w:tcPr>
          <w:p w:rsidR="00984D6C" w:rsidRPr="006B46AA" w:rsidRDefault="00984D6C" w:rsidP="001D751B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อุปกรณ์ช่วยระบายน้ำในช่องสมอง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Ventriculoperitoneal shunt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ใช้สำหรับผู้ป่วยน้ำหล่อเลี้ยงสมองและไขสันหลังคั่ง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Hydrocephalus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</w:tbl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หมวดที่ 3 ยาและสารอาหารทางเส้นเลือด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จำนวน 1,029 รายการ แบ่งเป็น 2 ประเภทย่อย ได้แก่ 1) ยาและสารอาหารทางเส้นเลือดที่ใช้สำหรับรักษาพยาบาลผู้ป่วยฉุกเฉินวิกฤต และ 2) ยาทั่วไปที่ผู้ป่วยฉุกเฉินวิกฤตอาจต้องใช้ประกอบการรักษาในระหว่างที่อยู่โรงพยาบาล เช่น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310"/>
      </w:tblGrid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ข้อบ่งชี้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/>
                <w:sz w:val="32"/>
                <w:szCs w:val="32"/>
              </w:rPr>
              <w:t>ETOMIDATE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LIPURO</w:t>
            </w:r>
          </w:p>
        </w:tc>
        <w:tc>
          <w:tcPr>
            <w:tcW w:w="6310" w:type="dxa"/>
          </w:tcPr>
          <w:p w:rsidR="00984D6C" w:rsidRPr="006B46AA" w:rsidRDefault="001D751B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ยานำสลบ</w:t>
            </w:r>
            <w:r w:rsidR="00984D6C"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ใช้ในการทำให้ผู้ป่วยหมดความรู้สึก ในกรณีที่ต้องทำการผ่าตัดให้ผู้ป่วยฉุกเฉินวิกฤต 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/>
                <w:sz w:val="32"/>
                <w:szCs w:val="32"/>
              </w:rPr>
              <w:t>GLUCOPHAGE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ยาสำหรับผู้ป่วยที่มีโรคประจำตัวเป็นโรคเบาหวาน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/>
                <w:sz w:val="32"/>
                <w:szCs w:val="32"/>
              </w:rPr>
              <w:t>MADIPLOT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ยาสำหรับผู้ป่วยที่มีโรคประจำตัวเป็นโรคความดันโลหิตสูง</w:t>
            </w:r>
          </w:p>
        </w:tc>
      </w:tr>
    </w:tbl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4D6C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3.3 หมวดที่ 5 เวชภัณฑ์ที่มิใช่ยา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จำนวน 36 รายการ โดยอุปกรณ์ที่เพิ่มขึ้นเป็นวัสดุที่ผู้ป่วยฉุกเฉินวิกฤตอาจต้องใช้ประกอบการรักษาในระหว่างที่อยู่โรงพยาบาล  เช่น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6310"/>
      </w:tblGrid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ข้อบ่งชี้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/>
                <w:sz w:val="32"/>
                <w:szCs w:val="32"/>
              </w:rPr>
              <w:t>COTTON BALL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สำหรับการทำแผล หรือฉีดยา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/>
                <w:sz w:val="32"/>
                <w:szCs w:val="32"/>
              </w:rPr>
              <w:t>ARM SLING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สำหรับผู้ป่วยที่มีอาการบาดเจ็บที่แขนหรือหัวไหล่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/>
                <w:sz w:val="32"/>
                <w:szCs w:val="32"/>
              </w:rPr>
              <w:t>SOFT COLLAR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สำหรับกรณีที่สงสัยว่าผู้ป่วยมีอาการบาดเจ็บที่บริเวณกระดูกสันหลัง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ส่วนคอ</w:t>
            </w:r>
          </w:p>
        </w:tc>
      </w:tr>
    </w:tbl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3.4 หมวดที่ 7 ค่าตรวจวินิจฉัยทางเทคนิคการแพทย์ 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จำนวน 358 รายการ ซึ่งเป็นรายการที่ต้องทำเพื่อการวินิจฉัยและวางแผนการรักษาสำหรับผู้ป่วยฉุกเฉินวิกฤต เช่น </w:t>
      </w:r>
    </w:p>
    <w:tbl>
      <w:tblPr>
        <w:tblStyle w:val="TableGrid"/>
        <w:tblW w:w="0" w:type="auto"/>
        <w:tblLook w:val="04A0"/>
      </w:tblPr>
      <w:tblGrid>
        <w:gridCol w:w="3510"/>
        <w:gridCol w:w="6310"/>
      </w:tblGrid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ข้อบ่งชี้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การตรวจ 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 xml:space="preserve">LE cell preparation, stain, examination 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และการตรวจ 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Antinuclear antibody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ตรวจในกรณีที่สงสัยว่าผู้ป่วยเป็นโรคแพ้ภูมิตัวเอง 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Systemic Lupus Erythematosus</w:t>
            </w:r>
            <w:r w:rsidRPr="006B46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SLE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 ซึ่งอาจมีอาการรุนแรงจนเป็นผู้ป่วยฉุกเฉินวิกฤตได้ 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การตรวจ 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 xml:space="preserve">Biopsy </w:t>
            </w:r>
          </w:p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หรือชิ้นเนื้อขนาดต่าง ๆ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ตรวจกรณีที่ผู้ป่วยฉุกเฉินวิกฤตได้รับการผ่าตัด หรือส่องตรวจแล้วพบชิ้น</w:t>
            </w: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เนื้อผิดปกติ จำเป็นต้องตรวจเพื่อหาสาเหตุ </w:t>
            </w:r>
          </w:p>
        </w:tc>
      </w:tr>
      <w:tr w:rsidR="00984D6C" w:rsidRPr="006B46AA" w:rsidTr="005518E5">
        <w:tc>
          <w:tcPr>
            <w:tcW w:w="35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การตรวจ 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CD4 Count</w:t>
            </w:r>
          </w:p>
        </w:tc>
        <w:tc>
          <w:tcPr>
            <w:tcW w:w="6310" w:type="dxa"/>
          </w:tcPr>
          <w:p w:rsidR="00984D6C" w:rsidRPr="006B46AA" w:rsidRDefault="00984D6C" w:rsidP="00FB3C1E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6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ตรวจในผู้ป่วยฉุกเฉินวิกฤตที่สงสัยว่าอาจเป็นโรค </w:t>
            </w:r>
            <w:r w:rsidRPr="006B46AA">
              <w:rPr>
                <w:rFonts w:ascii="TH SarabunPSK" w:hAnsi="TH SarabunPSK" w:cs="TH SarabunPSK"/>
                <w:sz w:val="32"/>
                <w:szCs w:val="32"/>
              </w:rPr>
              <w:t>AIDS</w:t>
            </w:r>
          </w:p>
        </w:tc>
      </w:tr>
    </w:tbl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4D6C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984D6C" w:rsidRPr="006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โครงการอินเทอร์เน็ตสำหรับผู้มีรายได้น้อยภายใต้โครงการลงทะเบียนเพื่อสวัสดิการแห่งรัฐ ปี 2560 </w:t>
      </w:r>
    </w:p>
    <w:p w:rsidR="00984D6C" w:rsidRPr="006B46AA" w:rsidRDefault="00984D6C" w:rsidP="009A3C34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="009A3C34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</w:t>
      </w:r>
      <w:r w:rsidRPr="006B46AA">
        <w:rPr>
          <w:rFonts w:ascii="TH SarabunPSK" w:hAnsi="TH SarabunPSK" w:cs="TH SarabunPSK" w:hint="cs"/>
          <w:sz w:val="32"/>
          <w:szCs w:val="32"/>
          <w:cs/>
        </w:rPr>
        <w:t>เห็นชอบในหลักการโครงการอินเทอร์เน็ตสำหรับผู้มีรายได้น้อยภายใต้โ</w:t>
      </w:r>
      <w:r w:rsidR="009A3C34">
        <w:rPr>
          <w:rFonts w:ascii="TH SarabunPSK" w:hAnsi="TH SarabunPSK" w:cs="TH SarabunPSK" w:hint="cs"/>
          <w:sz w:val="32"/>
          <w:szCs w:val="32"/>
          <w:cs/>
        </w:rPr>
        <w:t>ครงการลงทะเบียน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เพื่อสวัสดิการแห่งรัฐปี 2560 </w:t>
      </w:r>
      <w:r w:rsidR="009A3C34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ตามที่กระทรวงการคลังเสนอ โดยให้กระทรวงการคลังไปหารือในรายละเอียดร่วมกับหน่วยงานที่เกี่ยวข้องต่อไป </w:t>
      </w:r>
    </w:p>
    <w:p w:rsidR="00984D6C" w:rsidRPr="00CB7FF3" w:rsidRDefault="00984D6C" w:rsidP="00636CAE">
      <w:pPr>
        <w:pStyle w:val="ListParagraph"/>
        <w:spacing w:after="0" w:line="360" w:lineRule="exact"/>
        <w:ind w:left="0"/>
        <w:jc w:val="thaiDistribute"/>
        <w:rPr>
          <w:rFonts w:ascii="TH SarabunPSK" w:hAnsi="TH SarabunPSK" w:cs="TH SarabunPSK"/>
          <w:sz w:val="36"/>
          <w:szCs w:val="36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</w:p>
    <w:p w:rsidR="0088693F" w:rsidRPr="00C41D73" w:rsidRDefault="00001118" w:rsidP="00CA3066">
      <w:pPr>
        <w:spacing w:line="360" w:lineRule="exact"/>
        <w:jc w:val="thaiDistribute"/>
        <w:rPr>
          <w:rFonts w:ascii="TH SarabunPSK" w:hAnsi="TH SarabunPSK" w:cs="TH SarabunPSK"/>
          <w:b/>
          <w:bCs/>
          <w:sz w:val="36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2"/>
          <w:cs/>
        </w:rPr>
        <w:t>12.</w:t>
      </w:r>
      <w:r w:rsidR="00CB7FF3" w:rsidRPr="00CA3066"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 เรื่อง  ขอรับการสนับสนุนงบประมาณรายจ่ายประจำปีงบประมาณ พ.ศ. 2561 เพิ่มเติม</w:t>
      </w:r>
      <w:r w:rsidR="00C41D73">
        <w:rPr>
          <w:rFonts w:ascii="TH SarabunPSK" w:hAnsi="TH SarabunPSK" w:cs="TH SarabunPSK"/>
          <w:b/>
          <w:bCs/>
          <w:sz w:val="36"/>
          <w:szCs w:val="32"/>
        </w:rPr>
        <w:t xml:space="preserve"> </w:t>
      </w:r>
      <w:r w:rsidR="00C41D73"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(กระทรวงกลาโหม) </w:t>
      </w:r>
    </w:p>
    <w:p w:rsidR="00CB7FF3" w:rsidRDefault="00CB7FF3" w:rsidP="00CA3066">
      <w:pPr>
        <w:spacing w:line="360" w:lineRule="exact"/>
        <w:jc w:val="thaiDistribute"/>
        <w:rPr>
          <w:rFonts w:ascii="TH SarabunPSK" w:hAnsi="TH SarabunPSK" w:cs="TH SarabunPSK"/>
          <w:sz w:val="36"/>
          <w:szCs w:val="32"/>
        </w:rPr>
      </w:pPr>
      <w:r>
        <w:rPr>
          <w:rFonts w:ascii="TH SarabunPSK" w:hAnsi="TH SarabunPSK" w:cs="TH SarabunPSK"/>
          <w:sz w:val="36"/>
          <w:szCs w:val="32"/>
          <w:cs/>
        </w:rPr>
        <w:tab/>
      </w:r>
      <w:r>
        <w:rPr>
          <w:rFonts w:ascii="TH SarabunPSK" w:hAnsi="TH SarabunPSK" w:cs="TH SarabunPSK" w:hint="cs"/>
          <w:sz w:val="36"/>
          <w:szCs w:val="32"/>
          <w:cs/>
        </w:rPr>
        <w:tab/>
        <w:t xml:space="preserve">คณะรัฐมนตรีมีมติอนุมัติงบประมาณรายจ่ายประจำปีงบประมาณ พ.ศ. 2560 งบกลาง รายการเงินสำรองจ่ายเพื่อกรณีฉุกเฉินหรือจำเป็น </w:t>
      </w:r>
      <w:r w:rsidR="007501BE">
        <w:rPr>
          <w:rFonts w:ascii="TH SarabunPSK" w:hAnsi="TH SarabunPSK" w:cs="TH SarabunPSK" w:hint="cs"/>
          <w:sz w:val="36"/>
          <w:szCs w:val="32"/>
          <w:cs/>
        </w:rPr>
        <w:t xml:space="preserve">ที่กระทรวงการคลังอนุมัติให้ขยายเวลาเบิกจ่ายเงินงบประมาณถึงวันทำการสุดท้ายของเดือนกันยายน 2561 </w:t>
      </w:r>
      <w:r>
        <w:rPr>
          <w:rFonts w:ascii="TH SarabunPSK" w:hAnsi="TH SarabunPSK" w:cs="TH SarabunPSK" w:hint="cs"/>
          <w:sz w:val="36"/>
          <w:szCs w:val="32"/>
          <w:cs/>
        </w:rPr>
        <w:t xml:space="preserve">จำนวน 8,760,000 ดอลลาร์สหรัฐ หรือคิดเป็นเงินไทยประมาณ 292,562,976 บาท (สองร้อยเก้าสิบสองล้านห้าแสนหกหมื่นสองพันเก้าร้อยเจ็ดสิบหกบาทถ้วน) โดยคิดอัตราแลกเปลี่ยน ณ วันที่ 26 กรกฎาคม 2561 1 ดอลลาร์สหรัฐ เท่ากับ 33.3976 บาท ให้กองบัญชาการกองทัพไทย เพื่อเป็นค่าใช้จ่ายในการจัดซื้อสะพานเครื่องหนุนมั่น </w:t>
      </w:r>
      <w:r>
        <w:rPr>
          <w:rFonts w:ascii="TH SarabunPSK" w:hAnsi="TH SarabunPSK" w:cs="TH SarabunPSK"/>
          <w:sz w:val="36"/>
          <w:szCs w:val="32"/>
        </w:rPr>
        <w:t>(Modular Fast Bridge)</w:t>
      </w:r>
      <w:r>
        <w:rPr>
          <w:rFonts w:ascii="TH SarabunPSK" w:hAnsi="TH SarabunPSK" w:cs="TH SarabunPSK" w:hint="cs"/>
          <w:sz w:val="36"/>
          <w:szCs w:val="32"/>
          <w:cs/>
        </w:rPr>
        <w:t xml:space="preserve">  สนับสนุนหน่วยบัญชาการทหารพัฒนา จำนวน 2 ชุด ตามที่กระทรวงกลาโหมเสนอ </w:t>
      </w:r>
    </w:p>
    <w:p w:rsidR="00CB7FF3" w:rsidRPr="00CA3066" w:rsidRDefault="00CB7FF3" w:rsidP="00CA3066">
      <w:pPr>
        <w:spacing w:line="360" w:lineRule="exact"/>
        <w:jc w:val="thaiDistribute"/>
        <w:rPr>
          <w:rFonts w:ascii="TH SarabunPSK" w:hAnsi="TH SarabunPSK" w:cs="TH SarabunPSK"/>
          <w:b/>
          <w:bCs/>
          <w:sz w:val="36"/>
          <w:szCs w:val="32"/>
        </w:rPr>
      </w:pPr>
      <w:r>
        <w:rPr>
          <w:rFonts w:ascii="TH SarabunPSK" w:hAnsi="TH SarabunPSK" w:cs="TH SarabunPSK"/>
          <w:sz w:val="36"/>
          <w:szCs w:val="32"/>
          <w:cs/>
        </w:rPr>
        <w:tab/>
      </w:r>
      <w:r w:rsidRPr="00CA3066">
        <w:rPr>
          <w:rFonts w:ascii="TH SarabunPSK" w:hAnsi="TH SarabunPSK" w:cs="TH SarabunPSK" w:hint="cs"/>
          <w:b/>
          <w:bCs/>
          <w:sz w:val="36"/>
          <w:szCs w:val="32"/>
          <w:cs/>
        </w:rPr>
        <w:tab/>
        <w:t>สาระสำคั</w:t>
      </w:r>
      <w:r w:rsidR="00FC4CE7" w:rsidRPr="00CA3066">
        <w:rPr>
          <w:rFonts w:ascii="TH SarabunPSK" w:hAnsi="TH SarabunPSK" w:cs="TH SarabunPSK" w:hint="cs"/>
          <w:b/>
          <w:bCs/>
          <w:sz w:val="36"/>
          <w:szCs w:val="32"/>
          <w:cs/>
        </w:rPr>
        <w:t>ญ</w:t>
      </w:r>
    </w:p>
    <w:p w:rsidR="0088693F" w:rsidRDefault="00FC4CE7" w:rsidP="00CA306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6"/>
          <w:szCs w:val="32"/>
          <w:cs/>
        </w:rPr>
        <w:tab/>
      </w:r>
      <w:r>
        <w:rPr>
          <w:rFonts w:ascii="TH SarabunPSK" w:hAnsi="TH SarabunPSK" w:cs="TH SarabunPSK" w:hint="cs"/>
          <w:sz w:val="36"/>
          <w:szCs w:val="32"/>
          <w:cs/>
        </w:rPr>
        <w:tab/>
        <w:t>กระทรวงกลาโหม เสนอว่า กองบัญชาการกองทัพไทย  (หน่วยบัญชาการทหารพัฒนา</w:t>
      </w:r>
      <w:r w:rsidR="00C41D73">
        <w:rPr>
          <w:rFonts w:ascii="TH SarabunPSK" w:hAnsi="TH SarabunPSK" w:cs="TH SarabunPSK" w:hint="cs"/>
          <w:sz w:val="36"/>
          <w:szCs w:val="32"/>
          <w:cs/>
        </w:rPr>
        <w:t>)</w:t>
      </w:r>
      <w:r>
        <w:rPr>
          <w:rFonts w:ascii="TH SarabunPSK" w:hAnsi="TH SarabunPSK" w:cs="TH SarabunPSK" w:hint="cs"/>
          <w:sz w:val="36"/>
          <w:szCs w:val="32"/>
          <w:cs/>
        </w:rPr>
        <w:t xml:space="preserve"> มีภารกิจในการช่วยเหลือประชาชนที่ได้รับความเดือดร้อนจากภัยพิบัติต่าง ๆ ที่เกิดขึ้นในพื้นที่รับผิดชอบทั่วประเทศ</w:t>
      </w:r>
      <w:r w:rsidR="00C41D73">
        <w:rPr>
          <w:rFonts w:ascii="TH SarabunPSK" w:hAnsi="TH SarabunPSK" w:cs="TH SarabunPSK" w:hint="cs"/>
          <w:sz w:val="36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2"/>
          <w:cs/>
        </w:rPr>
        <w:t>มีสำนักงานพัฒนาภาค 1-5 หน่วยบัญชาการทหารพัฒนาเป็นหน่วยปฏิบัติ โดยจัดตั้งเป็น “ศูนย์บรรเทาสาธารณภัย” เตรียมความพร้อมของกำลังพลและยุทโธปกรณ์ในอัตราเข้าช่วยเหลือประชาชนผู้ประสบภัย เมื่อได้รับการประสานอย่างทันท่วงที  ทั้งนี้ จากการปฏิบัติงานที่ผ่านมาการเคลื่อนย้ายกำลังพลและยุทโธปกรณ์เข้าพื้นที่ประสบภัยนั้นไม่สามารถเข้าถึงได้ เนื่องจากเส้นทางถูกตัดขาดต้องเปลี่ยนเส้นทางหรือรอหน่วยงานอื่นเข้ามาดำเนินการก่อสร้างสะพาน   หรือเชื่อมต่อเส้นทางถูกตัดขาดต้องเปลี่ยนเส้นทางหรือรอหน่วยงานอื่นเข้ามาดำเนินการก่อสร้างสะพาน  หรือเชื่อมต่อเส้นทางเป็นการชั่ว</w:t>
      </w:r>
      <w:r w:rsidR="00C41D73">
        <w:rPr>
          <w:rFonts w:ascii="TH SarabunPSK" w:hAnsi="TH SarabunPSK" w:cs="TH SarabunPSK" w:hint="cs"/>
          <w:sz w:val="36"/>
          <w:szCs w:val="32"/>
          <w:cs/>
        </w:rPr>
        <w:t>คราว  ทำให้การช่วยเหลือไม่ทันต่อ</w:t>
      </w:r>
      <w:r>
        <w:rPr>
          <w:rFonts w:ascii="TH SarabunPSK" w:hAnsi="TH SarabunPSK" w:cs="TH SarabunPSK" w:hint="cs"/>
          <w:sz w:val="36"/>
          <w:szCs w:val="32"/>
          <w:cs/>
        </w:rPr>
        <w:t>เหตุการณ์ ดังนั้น เพื่อให้การดำเนินการช่วยเหลือประชาชนจากภัยพิบัติต่าง ๆ เป็นไปอย่างมีประสิทธิภาพ  จึงจำเป็นจะต้องจัดหายุทโธปกรณ์ไว้สำหรับช่วยเหลือผู้ประสบสาธารณภัยดังกล่าว เพื่อเตรียมความพร้อม</w:t>
      </w:r>
      <w:r w:rsidR="000B1063">
        <w:rPr>
          <w:rFonts w:ascii="TH SarabunPSK" w:hAnsi="TH SarabunPSK" w:cs="TH SarabunPSK" w:hint="cs"/>
          <w:sz w:val="36"/>
          <w:szCs w:val="32"/>
          <w:cs/>
        </w:rPr>
        <w:t>ให้ความช่วยเหลือขั้นต้นกรณีเร่งด่วน และสามารถรวมการยุทโธปกรณ์จา</w:t>
      </w:r>
      <w:r w:rsidR="00C41D73">
        <w:rPr>
          <w:rFonts w:ascii="TH SarabunPSK" w:hAnsi="TH SarabunPSK" w:cs="TH SarabunPSK" w:hint="cs"/>
          <w:sz w:val="36"/>
          <w:szCs w:val="32"/>
          <w:cs/>
        </w:rPr>
        <w:t>กหน่วยในพื้นที่ที่ไม่มีเหตุการณ์</w:t>
      </w:r>
      <w:r w:rsidR="000B1063">
        <w:rPr>
          <w:rFonts w:ascii="TH SarabunPSK" w:hAnsi="TH SarabunPSK" w:cs="TH SarabunPSK" w:hint="cs"/>
          <w:sz w:val="36"/>
          <w:szCs w:val="32"/>
          <w:cs/>
        </w:rPr>
        <w:t>เข้าสนับสนุนให้ความช่วยเหลือในขั้นตอนต่อไป  อีกทั้งยังสามารถสนับสนุนช่วยเหลือ</w:t>
      </w:r>
      <w:r w:rsidR="00066D32">
        <w:rPr>
          <w:rFonts w:ascii="TH SarabunPSK" w:hAnsi="TH SarabunPSK" w:cs="TH SarabunPSK" w:hint="cs"/>
          <w:sz w:val="36"/>
          <w:szCs w:val="32"/>
          <w:cs/>
        </w:rPr>
        <w:t xml:space="preserve">ส่วนราชการในการปฏิบัติภารกิจช่วยเหลือประชาชนที่ได้รับความเดือดร้อนเมื่อได้รับการร้องขอ จึงต้องดำเนินการจัดหาสะพานเครื่องหนุนมั่น </w:t>
      </w:r>
      <w:r w:rsidR="00066D32">
        <w:rPr>
          <w:rFonts w:ascii="TH SarabunPSK" w:hAnsi="TH SarabunPSK" w:cs="TH SarabunPSK"/>
          <w:sz w:val="36"/>
          <w:szCs w:val="32"/>
        </w:rPr>
        <w:t>(Modular Fast Bridge)</w:t>
      </w:r>
      <w:r w:rsidR="00066D32">
        <w:rPr>
          <w:rFonts w:ascii="TH SarabunPSK" w:hAnsi="TH SarabunPSK" w:cs="TH SarabunPSK" w:hint="cs"/>
          <w:sz w:val="36"/>
          <w:szCs w:val="32"/>
          <w:cs/>
        </w:rPr>
        <w:t xml:space="preserve">  </w:t>
      </w:r>
      <w:r w:rsidR="00066D32">
        <w:rPr>
          <w:rFonts w:ascii="TH SarabunPSK" w:hAnsi="TH SarabunPSK" w:cs="TH SarabunPSK"/>
          <w:sz w:val="32"/>
          <w:szCs w:val="32"/>
        </w:rPr>
        <w:t xml:space="preserve"> </w:t>
      </w:r>
      <w:r w:rsidR="00066D32">
        <w:rPr>
          <w:rFonts w:ascii="TH SarabunPSK" w:hAnsi="TH SarabunPSK" w:cs="TH SarabunPSK" w:hint="cs"/>
          <w:sz w:val="32"/>
          <w:szCs w:val="32"/>
          <w:cs/>
        </w:rPr>
        <w:t>เพื่อเพิ่มประสิทธิภาพในการเข้าถึงพื้นที่ประสบภัยของศูนย์บรรเทาสาธารณภัย   หน่วยบัญชาการทหารพัฒนา เนื่องจากมีความคล่องแคล่วในการเคลื่อนที่สูง สามารถเคลื่อนย้ายไปพร้อมกับชุดกู้ภัยเคลื่อนที่เร็วของหน่วย นอกจากนี้รถวางสะพานแต่ละคันสามารถแยกการใช้งาน</w:t>
      </w:r>
      <w:r w:rsidR="00C41D73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066D32">
        <w:rPr>
          <w:rFonts w:ascii="TH SarabunPSK" w:hAnsi="TH SarabunPSK" w:cs="TH SarabunPSK" w:hint="cs"/>
          <w:sz w:val="32"/>
          <w:szCs w:val="32"/>
          <w:cs/>
        </w:rPr>
        <w:t>อิสระ  โดยแจกจ่ายให้กับหน่วยบรรเทาสาธารณภัยแต่ละพื้นที่ทั่วประเทศได้    ซึ่งหากไม่เร่งดำเนินการจะทำให้กองบัญชาการกองทัพไทยขาดความพร้อมในการรองรับการแก้ไขปัญหาในการบรรเทาสาธารณภัยที่อาจเกิดขึ้นบ่อยครั้งในอนาคต</w:t>
      </w:r>
    </w:p>
    <w:p w:rsidR="00001118" w:rsidRDefault="00001118" w:rsidP="00CA306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6380" w:rsidRPr="004C2876" w:rsidRDefault="00001118" w:rsidP="00286380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286380"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286380" w:rsidRPr="0028638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ขอขยายระยะเวลาดำเนินโครงการพัฒนาคุณภาพชีวิตเพื่อขับเคลื่อนเศรษฐกิจฐานรากในพื้นที่ตาม</w:t>
      </w:r>
      <w:r w:rsidR="00286380" w:rsidRPr="004C2876">
        <w:rPr>
          <w:rFonts w:ascii="TH SarabunPSK" w:hAnsi="TH SarabunPSK" w:cs="TH SarabunPSK" w:hint="cs"/>
          <w:b/>
          <w:bCs/>
          <w:sz w:val="24"/>
          <w:szCs w:val="32"/>
          <w:cs/>
        </w:rPr>
        <w:t>โครงการไทยนิยม ยั่งยืน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lastRenderedPageBreak/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คณะรัฐมนตรีมีมติเห็นชอบการ</w:t>
      </w:r>
      <w:r w:rsidRPr="004C2876">
        <w:rPr>
          <w:rFonts w:ascii="TH SarabunPSK" w:hAnsi="TH SarabunPSK" w:cs="TH SarabunPSK"/>
          <w:sz w:val="24"/>
          <w:szCs w:val="32"/>
          <w:cs/>
        </w:rPr>
        <w:t>ขยายระยะเวลาดำเนินโครงการพัฒนาคุณภาพชีวิต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</w:t>
      </w:r>
      <w:r w:rsidRPr="004C2876">
        <w:rPr>
          <w:rFonts w:ascii="TH SarabunPSK" w:hAnsi="TH SarabunPSK" w:cs="TH SarabunPSK"/>
          <w:sz w:val="24"/>
          <w:szCs w:val="32"/>
          <w:cs/>
        </w:rPr>
        <w:t>เพื่อขับเคลื่อนเศรษฐกิจฐานรากในพื้นที่ตามโครงการไทยนิยม ยั่งยืน</w:t>
      </w:r>
      <w:r w:rsidRPr="004C2876">
        <w:rPr>
          <w:rFonts w:ascii="TH SarabunPSK" w:hAnsi="TH SarabunPSK" w:cs="TH SarabunPSK"/>
          <w:sz w:val="24"/>
          <w:szCs w:val="32"/>
        </w:rPr>
        <w:t xml:space="preserve"> 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และการแก้ไขเพิ่มเติมหลักการในคู่มือการดำเนินโครงการฯ ตามที่กระทรวงมหาดไทย (มท.) เสนอ ดังนี้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1. </w:t>
      </w:r>
      <w:r w:rsidRPr="004C2876">
        <w:rPr>
          <w:rFonts w:ascii="TH SarabunPSK" w:hAnsi="TH SarabunPSK" w:cs="TH SarabunPSK"/>
          <w:sz w:val="24"/>
          <w:szCs w:val="32"/>
          <w:cs/>
        </w:rPr>
        <w:t>การขยายระยะเวลาดำเนินโครงการพัฒนาคุณภาพชีวิตเพื่อขับเคลื่อนเศรษฐกิจฐานรากในพื้นที่ตามโครงการไทยนิยม ยั่งยืน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จนถึงวันทำการสุดท้ายของเดือนมีนาคม 2562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2. การแก้ไขเพิ่มเติมหลักการในคู่มือการดำเนินงานโครงการพัฒนาคุณภาพชีวิต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</w:t>
      </w:r>
      <w:r w:rsidRPr="004C2876">
        <w:rPr>
          <w:rFonts w:ascii="TH SarabunPSK" w:hAnsi="TH SarabunPSK" w:cs="TH SarabunPSK"/>
          <w:sz w:val="24"/>
          <w:szCs w:val="32"/>
          <w:cs/>
        </w:rPr>
        <w:t>เพื่อขับเคลื่อนเศรษฐกิจฐานรากในพื้นที่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4C2876">
        <w:rPr>
          <w:rFonts w:ascii="TH SarabunPSK" w:hAnsi="TH SarabunPSK" w:cs="TH SarabunPSK"/>
          <w:sz w:val="24"/>
          <w:szCs w:val="32"/>
          <w:cs/>
        </w:rPr>
        <w:t>ตาม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4C2876">
        <w:rPr>
          <w:rFonts w:ascii="TH SarabunPSK" w:hAnsi="TH SarabunPSK" w:cs="TH SarabunPSK"/>
          <w:sz w:val="32"/>
          <w:szCs w:val="32"/>
        </w:rPr>
        <w:t>“</w:t>
      </w:r>
      <w:r w:rsidRPr="004C2876">
        <w:rPr>
          <w:rFonts w:ascii="TH SarabunPSK" w:hAnsi="TH SarabunPSK" w:cs="TH SarabunPSK"/>
          <w:sz w:val="32"/>
          <w:szCs w:val="32"/>
          <w:cs/>
        </w:rPr>
        <w:t>โครงการไทยนิยม ยั่งยืน</w:t>
      </w:r>
      <w:r w:rsidRPr="004C2876">
        <w:rPr>
          <w:rFonts w:ascii="TH SarabunPSK" w:hAnsi="TH SarabunPSK" w:cs="TH SarabunPSK"/>
          <w:sz w:val="32"/>
          <w:szCs w:val="32"/>
        </w:rPr>
        <w:t>”</w:t>
      </w:r>
      <w:r w:rsidRPr="004C2876">
        <w:rPr>
          <w:rFonts w:ascii="TH SarabunPSK" w:hAnsi="TH SarabunPSK" w:cs="TH SarabunPSK"/>
          <w:sz w:val="24"/>
          <w:szCs w:val="32"/>
        </w:rPr>
        <w:t xml:space="preserve"> 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(หมู่บ้าน/ชุมชนละสองแสนบาท) ดังนี้</w:t>
      </w:r>
    </w:p>
    <w:p w:rsidR="00286380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2.1 ระยะเวลาดำเนินการ หากมีเหตุผลความจำเป็นที่จะต้องขอ</w:t>
      </w:r>
      <w:r w:rsidRPr="004C2876">
        <w:rPr>
          <w:rFonts w:ascii="TH SarabunPSK" w:hAnsi="TH SarabunPSK" w:cs="TH SarabunPSK"/>
          <w:sz w:val="24"/>
          <w:szCs w:val="32"/>
          <w:cs/>
        </w:rPr>
        <w:t>ขยายระยะเวลาดำเนินโครงการ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เดิม </w:t>
      </w:r>
      <w:r w:rsidRPr="004C2876">
        <w:rPr>
          <w:rFonts w:ascii="TH SarabunPSK" w:hAnsi="TH SarabunPSK" w:cs="TH SarabunPSK"/>
          <w:sz w:val="24"/>
          <w:szCs w:val="32"/>
          <w:cs/>
        </w:rPr>
        <w:t>“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ให้เสนอผู้ว่าราชการจังหวัด/ปลัดกรุงเทพมหานครพิจารณาให้ความเห็นชอบแต่ต้องไม่เกิน</w:t>
      </w:r>
      <w:r w:rsidR="001D751B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สิ้นปีงบประมาณ พ.ศ. 2561</w:t>
      </w:r>
      <w:r w:rsidRPr="004C2876">
        <w:rPr>
          <w:rFonts w:ascii="TH SarabunPSK" w:hAnsi="TH SarabunPSK" w:cs="TH SarabunPSK"/>
          <w:sz w:val="24"/>
          <w:szCs w:val="32"/>
          <w:cs/>
        </w:rPr>
        <w:t>”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เปลี่ยนแปลงเป็น </w:t>
      </w:r>
      <w:r w:rsidRPr="004C2876">
        <w:rPr>
          <w:rFonts w:ascii="TH SarabunPSK" w:hAnsi="TH SarabunPSK" w:cs="TH SarabunPSK"/>
          <w:sz w:val="32"/>
          <w:szCs w:val="32"/>
        </w:rPr>
        <w:t>“</w:t>
      </w:r>
      <w:r w:rsidRPr="004C2876">
        <w:rPr>
          <w:rFonts w:ascii="TH SarabunPSK" w:hAnsi="TH SarabunPSK" w:cs="TH SarabunPSK" w:hint="cs"/>
          <w:sz w:val="32"/>
          <w:szCs w:val="32"/>
          <w:cs/>
        </w:rPr>
        <w:t>ให้เสนอผู้ว่าราชการจังหวัด/ปลัดกรุงเทพมหานคร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พิจารณาให้ความเห็นชอบได้ไม่เกิน 2 ครั้ง ภายในกรอบระยะเวลา ดังนี้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ครั้งที่ 1 เห็นชอบให้ขยายได้ไม่เกินสิ้นปีงบประมาณ พ.ศ. 2561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(วันที่ 30 กันยายน 2561)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</w:rPr>
        <w:tab/>
      </w:r>
      <w:r w:rsidRPr="004C2876">
        <w:rPr>
          <w:rFonts w:ascii="TH SarabunPSK" w:hAnsi="TH SarabunPSK" w:cs="TH SarabunPSK"/>
          <w:sz w:val="24"/>
          <w:szCs w:val="32"/>
        </w:rPr>
        <w:tab/>
      </w:r>
      <w:r w:rsidRPr="004C2876">
        <w:rPr>
          <w:rFonts w:ascii="TH SarabunPSK" w:hAnsi="TH SarabunPSK" w:cs="TH SarabunPSK"/>
          <w:sz w:val="24"/>
          <w:szCs w:val="32"/>
        </w:rPr>
        <w:tab/>
      </w:r>
      <w:r w:rsidRPr="004C2876">
        <w:rPr>
          <w:rFonts w:ascii="TH SarabunPSK" w:hAnsi="TH SarabunPSK" w:cs="TH SarabunPSK"/>
          <w:sz w:val="24"/>
          <w:szCs w:val="32"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ครั้งที่ 2 เห็นชอบให้ขยายได้ไม่เกินวันที่ 31 ธันวาคม 2561</w:t>
      </w:r>
      <w:r w:rsidRPr="004C2876">
        <w:rPr>
          <w:rFonts w:ascii="TH SarabunPSK" w:hAnsi="TH SarabunPSK" w:cs="TH SarabunPSK"/>
          <w:sz w:val="24"/>
          <w:szCs w:val="32"/>
          <w:cs/>
        </w:rPr>
        <w:t>”</w:t>
      </w:r>
    </w:p>
    <w:p w:rsidR="00286380" w:rsidRPr="004C2876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2.2 การให้ความเห็นชอบ</w:t>
      </w:r>
      <w:r>
        <w:rPr>
          <w:rFonts w:ascii="TH SarabunPSK" w:hAnsi="TH SarabunPSK" w:cs="TH SarabunPSK" w:hint="cs"/>
          <w:sz w:val="24"/>
          <w:szCs w:val="32"/>
          <w:cs/>
        </w:rPr>
        <w:t>เฉ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พาะกรุงเทพมหานครให้ขยายระยะเวลาการจัดส่งแผนการปฏิบัติงานและแผนการใช้จ่ายงบประมาณให้สำนักงบประมาณภายในวันที่ 30 กันยายน 2561</w:t>
      </w:r>
    </w:p>
    <w:p w:rsidR="00286380" w:rsidRDefault="00286380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/>
          <w:sz w:val="24"/>
          <w:szCs w:val="32"/>
          <w:cs/>
        </w:rPr>
        <w:tab/>
      </w:r>
      <w:r w:rsidRPr="004C2876">
        <w:rPr>
          <w:rFonts w:ascii="TH SarabunPSK" w:hAnsi="TH SarabunPSK" w:cs="TH SarabunPSK" w:hint="cs"/>
          <w:sz w:val="24"/>
          <w:szCs w:val="32"/>
          <w:cs/>
        </w:rPr>
        <w:t>2.3 การยกเลิกโครงการเดิมและขอเปลี่ยนแปลงเป็นโครงการอันเนื่อง</w:t>
      </w:r>
      <w:r>
        <w:rPr>
          <w:rFonts w:ascii="TH SarabunPSK" w:hAnsi="TH SarabunPSK" w:cs="TH SarabunPSK" w:hint="cs"/>
          <w:sz w:val="24"/>
          <w:szCs w:val="32"/>
          <w:cs/>
        </w:rPr>
        <w:t>มา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จาก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ภัยพิบัติหรือเหตุผลความจำเป็นอย่างยิ่งที่ไม่อาจทำให้ดำเนินโครงการได้ จะต้องเสนอแผนการปฏิบัติงานและแผนการใช้จ่ายงบประมาณ เดิม </w:t>
      </w:r>
      <w:r w:rsidRPr="004C2876">
        <w:rPr>
          <w:rFonts w:ascii="TH SarabunPSK" w:hAnsi="TH SarabunPSK" w:cs="TH SarabunPSK"/>
          <w:sz w:val="24"/>
          <w:szCs w:val="32"/>
          <w:cs/>
        </w:rPr>
        <w:t>“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ให้กองจัดทำงบประมาณเขตพื้นที่ ภายใน 30 วัน นับแต่หมู่บ้าน/ชุมชนได้รับแจ้งผลการเห็นชอบแผนฯ</w:t>
      </w:r>
      <w:r w:rsidRPr="004C2876">
        <w:rPr>
          <w:rFonts w:ascii="TH SarabunPSK" w:hAnsi="TH SarabunPSK" w:cs="TH SarabunPSK"/>
          <w:sz w:val="24"/>
          <w:szCs w:val="32"/>
          <w:cs/>
        </w:rPr>
        <w:t>”</w:t>
      </w:r>
      <w:r w:rsidRPr="004C2876">
        <w:rPr>
          <w:rFonts w:ascii="TH SarabunPSK" w:hAnsi="TH SarabunPSK" w:cs="TH SarabunPSK" w:hint="cs"/>
          <w:sz w:val="24"/>
          <w:szCs w:val="32"/>
          <w:cs/>
        </w:rPr>
        <w:t xml:space="preserve"> เปลี่ยนแปลงเป็น </w:t>
      </w:r>
      <w:r w:rsidRPr="004C2876">
        <w:rPr>
          <w:rFonts w:ascii="TH SarabunPSK" w:hAnsi="TH SarabunPSK" w:cs="TH SarabunPSK"/>
          <w:sz w:val="24"/>
          <w:szCs w:val="32"/>
          <w:cs/>
        </w:rPr>
        <w:t>“</w:t>
      </w:r>
      <w:r w:rsidRPr="004C2876">
        <w:rPr>
          <w:rFonts w:ascii="TH SarabunPSK" w:hAnsi="TH SarabunPSK" w:cs="TH SarabunPSK" w:hint="cs"/>
          <w:sz w:val="24"/>
          <w:szCs w:val="32"/>
          <w:cs/>
        </w:rPr>
        <w:t>ให้กองจัดทำงบประมาณเขตพื้นที่/สำนักงบประมาณภายในวันที่ 30 กันยายน 2561</w:t>
      </w:r>
      <w:r w:rsidRPr="004C2876">
        <w:rPr>
          <w:rFonts w:ascii="TH SarabunPSK" w:hAnsi="TH SarabunPSK" w:cs="TH SarabunPSK"/>
          <w:sz w:val="24"/>
          <w:szCs w:val="32"/>
          <w:cs/>
        </w:rPr>
        <w:t>”</w:t>
      </w:r>
    </w:p>
    <w:p w:rsidR="008308FE" w:rsidRPr="004C2876" w:rsidRDefault="008308FE" w:rsidP="002863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5518E5">
        <w:tc>
          <w:tcPr>
            <w:tcW w:w="9820" w:type="dxa"/>
          </w:tcPr>
          <w:p w:rsidR="0088693F" w:rsidRPr="00CD1FE9" w:rsidRDefault="0088693F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84D6C" w:rsidRPr="00F967FC" w:rsidRDefault="00001118" w:rsidP="00FB3C1E">
      <w:pPr>
        <w:tabs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ขออนุมัติการลงนามในเอกสารโครงการ 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</w:rPr>
        <w:t xml:space="preserve">Supporting the Application of the Ecosystem Approach to Fisheries Management considering Climate and Pollution Impacts 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</w:rPr>
        <w:t xml:space="preserve">EAF 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</w:rPr>
        <w:t>Nansen Programme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1. เห็นชอบและอนุมัติให้มีการลงนามในโครงการ </w:t>
      </w:r>
      <w:r w:rsidRPr="006B46AA">
        <w:rPr>
          <w:rFonts w:ascii="TH SarabunPSK" w:hAnsi="TH SarabunPSK" w:cs="TH SarabunPSK"/>
          <w:sz w:val="32"/>
          <w:szCs w:val="32"/>
        </w:rPr>
        <w:t xml:space="preserve">Supporting the Application of the Ecosystem Approach to Fisheries Management considering Climate and Pollution Impacts </w:t>
      </w:r>
      <w:r w:rsidRPr="006B46AA">
        <w:rPr>
          <w:rFonts w:ascii="TH SarabunPSK" w:hAnsi="TH SarabunPSK" w:cs="TH SarabunPSK"/>
          <w:sz w:val="32"/>
          <w:szCs w:val="32"/>
          <w:cs/>
        </w:rPr>
        <w:t>(</w:t>
      </w:r>
      <w:r w:rsidRPr="006B46AA">
        <w:rPr>
          <w:rFonts w:ascii="TH SarabunPSK" w:hAnsi="TH SarabunPSK" w:cs="TH SarabunPSK"/>
          <w:sz w:val="32"/>
          <w:szCs w:val="32"/>
        </w:rPr>
        <w:t xml:space="preserve">EAF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6B46AA">
        <w:rPr>
          <w:rFonts w:ascii="TH SarabunPSK" w:hAnsi="TH SarabunPSK" w:cs="TH SarabunPSK"/>
          <w:sz w:val="32"/>
          <w:szCs w:val="32"/>
        </w:rPr>
        <w:t>Nansen Programme</w:t>
      </w:r>
      <w:r w:rsidRPr="006B46AA">
        <w:rPr>
          <w:rFonts w:ascii="TH SarabunPSK" w:hAnsi="TH SarabunPSK" w:cs="TH SarabunPSK"/>
          <w:sz w:val="32"/>
          <w:szCs w:val="32"/>
          <w:cs/>
        </w:rPr>
        <w:t>) ขององค์การอาหารและการเกษตรแห่งสหประชาชาติ (</w:t>
      </w:r>
      <w:r w:rsidRPr="006B46AA">
        <w:rPr>
          <w:rFonts w:ascii="TH SarabunPSK" w:hAnsi="TH SarabunPSK" w:cs="TH SarabunPSK"/>
          <w:sz w:val="32"/>
          <w:szCs w:val="32"/>
        </w:rPr>
        <w:t>Food and Agriculture Organization of the United Nations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FAO</w:t>
      </w:r>
      <w:r w:rsidRPr="006B46AA">
        <w:rPr>
          <w:rFonts w:ascii="TH SarabunPSK" w:hAnsi="TH SarabunPSK" w:cs="TH SarabunPSK"/>
          <w:sz w:val="32"/>
          <w:szCs w:val="32"/>
          <w:cs/>
        </w:rPr>
        <w:t>) เพื่อดำเนินงานวิจัยและการสำรวจทรัพยากรประมงและทะเล</w:t>
      </w:r>
      <w:r w:rsidRPr="006B46A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>ของไทย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2. อนุมัติในหลักการว่า ก่อนที่จะมีการลงนาม หากมีความจำเป็นที่จะต้องปรับปรุงแก้ไขเอกสารโครงการฯ ในประเด็นที่ไม่ใช่หลักการสำคัญ ให้ กษ. ดำเนินการได้โดยไม่ต้องเสนอคณะรัฐมนตรีพิจารณาอีก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3. อนุมัติให้อธิบดีกรมประมงเป็นผู้ลงนามในเอกสารโครงการฯ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4. มอบหมายให้กระทรวงการต่างประเทศ (กต.) ทำหนังสือมอบอำนาจเต็ม (</w:t>
      </w:r>
      <w:r w:rsidRPr="006B46AA">
        <w:rPr>
          <w:rFonts w:ascii="TH SarabunPSK" w:hAnsi="TH SarabunPSK" w:cs="TH SarabunPSK"/>
          <w:sz w:val="32"/>
          <w:szCs w:val="32"/>
        </w:rPr>
        <w:t>Full Powers</w:t>
      </w:r>
      <w:r w:rsidRPr="006B46AA">
        <w:rPr>
          <w:rFonts w:ascii="TH SarabunPSK" w:hAnsi="TH SarabunPSK" w:cs="TH SarabunPSK"/>
          <w:sz w:val="32"/>
          <w:szCs w:val="32"/>
          <w:cs/>
        </w:rPr>
        <w:t>) ให้แก่ผู้ลงนามในข้อ 3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กษ. รายงานว่า กษ. ได้รับเอกสารโครงการ </w:t>
      </w:r>
      <w:r w:rsidRPr="006B46AA">
        <w:rPr>
          <w:rFonts w:ascii="TH SarabunPSK" w:hAnsi="TH SarabunPSK" w:cs="TH SarabunPSK"/>
          <w:sz w:val="32"/>
          <w:szCs w:val="32"/>
        </w:rPr>
        <w:t>GCP</w:t>
      </w:r>
      <w:r w:rsidRPr="006B46AA">
        <w:rPr>
          <w:rFonts w:ascii="TH SarabunPSK" w:hAnsi="TH SarabunPSK" w:cs="TH SarabunPSK"/>
          <w:sz w:val="32"/>
          <w:szCs w:val="32"/>
          <w:cs/>
        </w:rPr>
        <w:t>/</w:t>
      </w:r>
      <w:r w:rsidRPr="006B46AA">
        <w:rPr>
          <w:rFonts w:ascii="TH SarabunPSK" w:hAnsi="TH SarabunPSK" w:cs="TH SarabunPSK"/>
          <w:sz w:val="32"/>
          <w:szCs w:val="32"/>
        </w:rPr>
        <w:t>GLO</w:t>
      </w:r>
      <w:r w:rsidRPr="006B46AA">
        <w:rPr>
          <w:rFonts w:ascii="TH SarabunPSK" w:hAnsi="TH SarabunPSK" w:cs="TH SarabunPSK"/>
          <w:sz w:val="32"/>
          <w:szCs w:val="32"/>
          <w:cs/>
        </w:rPr>
        <w:t>/</w:t>
      </w:r>
      <w:r w:rsidRPr="006B46AA">
        <w:rPr>
          <w:rFonts w:ascii="TH SarabunPSK" w:hAnsi="TH SarabunPSK" w:cs="TH SarabunPSK"/>
          <w:sz w:val="32"/>
          <w:szCs w:val="32"/>
        </w:rPr>
        <w:t>690</w:t>
      </w:r>
      <w:r w:rsidRPr="006B46AA">
        <w:rPr>
          <w:rFonts w:ascii="TH SarabunPSK" w:hAnsi="TH SarabunPSK" w:cs="TH SarabunPSK"/>
          <w:sz w:val="32"/>
          <w:szCs w:val="32"/>
          <w:cs/>
        </w:rPr>
        <w:t>/</w:t>
      </w:r>
      <w:r w:rsidRPr="006B46AA">
        <w:rPr>
          <w:rFonts w:ascii="TH SarabunPSK" w:hAnsi="TH SarabunPSK" w:cs="TH SarabunPSK"/>
          <w:sz w:val="32"/>
          <w:szCs w:val="32"/>
        </w:rPr>
        <w:t>NOR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 xml:space="preserve">EAF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6B46AA">
        <w:rPr>
          <w:rFonts w:ascii="TH SarabunPSK" w:hAnsi="TH SarabunPSK" w:cs="TH SarabunPSK"/>
          <w:sz w:val="32"/>
          <w:szCs w:val="32"/>
        </w:rPr>
        <w:t xml:space="preserve">Nansen Programme </w:t>
      </w:r>
      <w:r w:rsidRPr="006B46AA">
        <w:rPr>
          <w:rFonts w:ascii="TH SarabunPSK" w:hAnsi="TH SarabunPSK" w:cs="TH SarabunPSK"/>
          <w:sz w:val="32"/>
          <w:szCs w:val="32"/>
          <w:cs/>
        </w:rPr>
        <w:t>จากสำนักงานองค์การอาหารและการเกษตรแห่งสหประชาชาติ (</w:t>
      </w:r>
      <w:r w:rsidRPr="006B46AA">
        <w:rPr>
          <w:rFonts w:ascii="TH SarabunPSK" w:hAnsi="TH SarabunPSK" w:cs="TH SarabunPSK"/>
          <w:sz w:val="32"/>
          <w:szCs w:val="32"/>
        </w:rPr>
        <w:t>Food and Agriculture Organization of the United Nations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FAO</w:t>
      </w:r>
      <w:r w:rsidRPr="006B46AA">
        <w:rPr>
          <w:rFonts w:ascii="TH SarabunPSK" w:hAnsi="TH SarabunPSK" w:cs="TH SarabunPSK"/>
          <w:sz w:val="32"/>
          <w:szCs w:val="32"/>
          <w:cs/>
        </w:rPr>
        <w:t>) ประจำภูมิภาคเอเชียและแปซิฟิก ซึ่งเป็นความตกลงระหว่างรัฐบาลนอร์เวย์ผ่านองค์กรนอร์เวย์เพื่อการพัฒนาความร่วมมือ (</w:t>
      </w:r>
      <w:r w:rsidRPr="006B46AA">
        <w:rPr>
          <w:rFonts w:ascii="TH SarabunPSK" w:hAnsi="TH SarabunPSK" w:cs="TH SarabunPSK"/>
          <w:sz w:val="32"/>
          <w:szCs w:val="32"/>
        </w:rPr>
        <w:t>Norad</w:t>
      </w:r>
      <w:r w:rsidRPr="006B46AA">
        <w:rPr>
          <w:rFonts w:ascii="TH SarabunPSK" w:hAnsi="TH SarabunPSK" w:cs="TH SarabunPSK"/>
          <w:sz w:val="32"/>
          <w:szCs w:val="32"/>
          <w:cs/>
        </w:rPr>
        <w:t>) สถาบันวิจัยทางทะเล (</w:t>
      </w:r>
      <w:r w:rsidRPr="006B46AA">
        <w:rPr>
          <w:rFonts w:ascii="TH SarabunPSK" w:hAnsi="TH SarabunPSK" w:cs="TH SarabunPSK"/>
          <w:sz w:val="32"/>
          <w:szCs w:val="32"/>
        </w:rPr>
        <w:t>IMR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B46AA">
        <w:rPr>
          <w:rFonts w:ascii="TH SarabunPSK" w:hAnsi="TH SarabunPSK" w:cs="TH SarabunPSK"/>
          <w:sz w:val="32"/>
          <w:szCs w:val="32"/>
        </w:rPr>
        <w:t xml:space="preserve">FAO </w:t>
      </w:r>
      <w:r w:rsidRPr="006B46AA">
        <w:rPr>
          <w:rFonts w:ascii="TH SarabunPSK" w:hAnsi="TH SarabunPSK" w:cs="TH SarabunPSK"/>
          <w:sz w:val="32"/>
          <w:szCs w:val="32"/>
          <w:cs/>
        </w:rPr>
        <w:t>และประเทศตามแนวชายฝั่งแอฟริกา โดยโครงการฯ มีระยะเวลาดำเนินงาน 5 ปี (พ.ศ. 2560 – 2564) และมีวัตถุประสงค์เพื่อลดความยากจนและส่งเสริมให้มีการเข้าถึงความมั่นคงทางอาหารอย่างยั่งยืน ผ่านการทำการประมงอย่างยั่งยืนเพื่อความมั่นคงทางอาหารและโภชนาการให้แก่ประชากรของประเทศสมาชิก โดยในการดำเนินการจะใช้เรือสำรวจทรัพยากรทางทะเล [</w:t>
      </w:r>
      <w:r w:rsidRPr="006B46AA">
        <w:rPr>
          <w:rFonts w:ascii="TH SarabunPSK" w:hAnsi="TH SarabunPSK" w:cs="TH SarabunPSK"/>
          <w:sz w:val="32"/>
          <w:szCs w:val="32"/>
        </w:rPr>
        <w:t xml:space="preserve">Dr Fridtjof Nansen </w:t>
      </w:r>
      <w:r w:rsidRPr="006B46AA">
        <w:rPr>
          <w:rFonts w:ascii="TH SarabunPSK" w:hAnsi="TH SarabunPSK" w:cs="TH SarabunPSK"/>
          <w:sz w:val="32"/>
          <w:szCs w:val="32"/>
          <w:cs/>
        </w:rPr>
        <w:t>ขนาด 3,853 ตันกรอส สัญชาตินอร์เวย์และชักธงองค์การสหประชาชาติ (</w:t>
      </w:r>
      <w:r w:rsidRPr="006B46AA">
        <w:rPr>
          <w:rFonts w:ascii="TH SarabunPSK" w:hAnsi="TH SarabunPSK" w:cs="TH SarabunPSK"/>
          <w:sz w:val="32"/>
          <w:szCs w:val="32"/>
        </w:rPr>
        <w:t>United Nations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UN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) ซึ่งเป็นเรือสำรวจที่มีความทันสมัยและมีอุปกรณ์วิทยาศาสตร์พร้อมสำหรับการสำรวจทรัพยากรทางทะเล ทำการสำรวจทางนิเวศวิทยาและประเมินทรัพยากรทะเล เพื่อการบริหารจัดการทรัพยากรประมงในมหาสมุทรอินเดีย เริ่มจากสาธารณรัฐแอฟริกาใต้ สาธารณรัฐโมซัมบิก สหสาธารณรัฐแทนซาเนีย สาธารณรัฐมอริเชียส สาธารณรัฐสังคมนิยมประชาธิปไตยศรีลังกา สาธารณรัฐประชาชนบังกลาเทศ สาธารณรัฐแห่งสหภาพเมียนมา และสิ้นสุดการสำรวจ ณ ทะเลอันดามัน ประเทศไทย โดยมีกำหนดเข้าน่านน้ำไทยช่วงเดือนกันยายน – ตุลาคม 2561 และมีแผนทำการสำรวจทรัพยากรประมงและสมุทรศาสตร์ทะเลลึกที่ได้ร่วมกันวางแผนตามความสนใจของประเทศไทยผ่านการประชุมร่วมกันระหว่างหน่วยงานที่เกี่ยวข้อง โดยในการสำรวจจะมีการนำเรือสำรวจโดยการอนุญาตของ </w:t>
      </w:r>
      <w:r w:rsidRPr="006B46AA">
        <w:rPr>
          <w:rFonts w:ascii="TH SarabunPSK" w:hAnsi="TH SarabunPSK" w:cs="TH SarabunPSK"/>
          <w:sz w:val="32"/>
          <w:szCs w:val="32"/>
        </w:rPr>
        <w:t xml:space="preserve">FAO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เดินทางเข้ามาในทะเลอันดามัน บริเวณจังหวัดระนอง พังงา และภูเก็ต ภายในเขตเศรษฐกิจจำเพาะของประเทศ ซึ่งจะมีการจัดทำข้อตกลงเพิ่มเติมระหว่าง </w:t>
      </w:r>
      <w:r w:rsidRPr="006B46AA">
        <w:rPr>
          <w:rFonts w:ascii="TH SarabunPSK" w:hAnsi="TH SarabunPSK" w:cs="TH SarabunPSK"/>
          <w:sz w:val="32"/>
          <w:szCs w:val="32"/>
        </w:rPr>
        <w:t xml:space="preserve">FAO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กับรัฐบาลไทยภายใต้เงื่อนไขที่กำหนดตามที่ระบุในข้อ 7 ของเอกสารโครงการ เพื่อทำการสำรวจระบบนิเวศวิทยาทางทะเลและเมื่อการสำรวจแล้วเสร็จสิ้น </w:t>
      </w:r>
      <w:r w:rsidRPr="006B46AA">
        <w:rPr>
          <w:rFonts w:ascii="TH SarabunPSK" w:hAnsi="TH SarabunPSK" w:cs="TH SarabunPSK"/>
          <w:sz w:val="32"/>
          <w:szCs w:val="32"/>
        </w:rPr>
        <w:t>FAO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จะจัดทำรายงานและส่งมอบให้รัฐบาลไทยและรัฐบาลผู้สนับสนุนทุน (สถาบันวิจัยทางทะเล ประเทศนอร์เวย์) ตามกำหนดเวลาที่ระบุไว้ในเอกสารโครงการและมีการจัดทำรายงานการประเมินผลซึ่งจะถูกเก็บเป็นความลับและจำกัดการเข้าถึงของบุคคลอื่นที่ไม่เกี่ยวข้องกับการดำเนินโครงการโดยตรง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ทั้งนี้ การดำเนินการต</w:t>
      </w:r>
      <w:r w:rsidR="001D751B">
        <w:rPr>
          <w:rFonts w:ascii="TH SarabunPSK" w:hAnsi="TH SarabunPSK" w:cs="TH SarabunPSK"/>
          <w:sz w:val="32"/>
          <w:szCs w:val="32"/>
          <w:cs/>
        </w:rPr>
        <w:t>ามโครงการฯ ดังกล่าวโดยการสำรวจท</w:t>
      </w:r>
      <w:r w:rsidR="001D751B">
        <w:rPr>
          <w:rFonts w:ascii="TH SarabunPSK" w:hAnsi="TH SarabunPSK" w:cs="TH SarabunPSK" w:hint="cs"/>
          <w:sz w:val="32"/>
          <w:szCs w:val="32"/>
          <w:cs/>
        </w:rPr>
        <w:t>รั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พยากรทางทะเลในน่านน้ำไทยจะทำให้ประเทศไทยได้รับประโยชน์ในด้านต่าง ๆ ทั้งด้านการแสดงความร่วมมือที่ดีของประเทศไทยกับองค์กร </w:t>
      </w:r>
      <w:r w:rsidRPr="006B46AA">
        <w:rPr>
          <w:rFonts w:ascii="TH SarabunPSK" w:hAnsi="TH SarabunPSK" w:cs="TH SarabunPSK"/>
          <w:sz w:val="32"/>
          <w:szCs w:val="32"/>
        </w:rPr>
        <w:t xml:space="preserve">FAO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และแสดงความตั้งใจจริงของรัฐบาลที่จะบริหารจัดการทรัพยากรประมง ประโยชน์ด้านข้อมูลที่ได้รับจากการสำรวจทรัพยากรประมงในเขตน้ำลึกฝั่งทะเลอันดามันภายใต้เขตเศรษฐกิจจำเพาะของประเทศ อันจะเป็นประโยชน์ต่อการบริหารจัดการทรัพยากรทางทะเลและการประมงไทยต่อไปในอนาคต รวมทั้งเป็นการพัฒนาบุคลากร การพัฒนาองค์ความรู้ด้านการวิเคราะห์ข้อมูลทางระบบนิเวศทางทะเลที่เป็นผลมาจากการเปลี่ยนแปลงสภาพภูมิอากาศและจากปัญหามลพิษทางทะเล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4D6C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(ร่าง) บันทึกความเข้าใจว่าด้วยความร่วมมือทางไซเบอร์และดิจิทัลระหว่างรัฐบาล                         แห่งราชอาณาจักรไทยและรัฐบาลออสเตรเลีย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คณะรัฐมนตรีมีมติเห็นชอบและอนุมัติตามที่กระทรวงดิจิทัลเพื่อเศรษฐกิจและสังคม (ดศ.) เสนอ ดังนี้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1. เห็นชอบและอนุมัติให้มีการลงนามในร่างบันทึกความเข้าใจว่าด้วยความร่วมมือทางไซเบอร์และดิจิทัลระหว่างรัฐบาลแห่งราชอาณาจักรไทยและรัฐบาลออสเตรเลีย (</w:t>
      </w:r>
      <w:r w:rsidRPr="006B46AA">
        <w:rPr>
          <w:rFonts w:ascii="TH SarabunPSK" w:hAnsi="TH SarabunPSK" w:cs="TH SarabunPSK"/>
          <w:sz w:val="32"/>
          <w:szCs w:val="32"/>
        </w:rPr>
        <w:t>Memorandum of Understanding on Cyber and Digital Cooperation between the Government of the Kingdom of Thailand and the Government of Australia</w:t>
      </w:r>
      <w:r w:rsidRPr="006B46AA">
        <w:rPr>
          <w:rFonts w:ascii="TH SarabunPSK" w:hAnsi="TH SarabunPSK" w:cs="TH SarabunPSK"/>
          <w:sz w:val="32"/>
          <w:szCs w:val="32"/>
          <w:cs/>
        </w:rPr>
        <w:t>) (ร่างบันทึกความเข้าใจฯ) ทั้งนี้ ในกรณีที่มีความจำเป็นต้องปรับปรุงถ้อ</w:t>
      </w:r>
      <w:r w:rsidR="001D751B">
        <w:rPr>
          <w:rFonts w:ascii="TH SarabunPSK" w:hAnsi="TH SarabunPSK" w:cs="TH SarabunPSK" w:hint="cs"/>
          <w:sz w:val="32"/>
          <w:szCs w:val="32"/>
          <w:cs/>
        </w:rPr>
        <w:t>ย</w:t>
      </w:r>
      <w:r w:rsidRPr="006B46AA">
        <w:rPr>
          <w:rFonts w:ascii="TH SarabunPSK" w:hAnsi="TH SarabunPSK" w:cs="TH SarabunPSK"/>
          <w:sz w:val="32"/>
          <w:szCs w:val="32"/>
          <w:cs/>
        </w:rPr>
        <w:t>คำที่มิใช่สาระสำคัญและไม่ขัดกับหลักการที่คณะรัฐมนตรีได้อนุมัติหรือให้ความเห็นชอบไว้ ให้ ดศ. ดำเนินการได้โดยให้เสนอคณะรัฐมนตรีทราบภายหลัง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2. อนุมัติให้รัฐมนตรีว่าการกระทรวงดิจิทัลเพื่อเศรษฐกิจและสังคมหรือผู้ที่รัฐมนตรีว่าการกระทรวงดิจิทัลเพื่อเศรษฐกิจและสังคมมอบหมายให้เป็นผู้ลงนามในร่างบันทึกความเข้าใจฉบับดังกล่าว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>(โดยจะมีการลงนามระหว่างการเยือนประเทศไทยของนายกรัฐมนตรีเครือรัฐออสเตรเลียระหว่างวันที่ 2 – 3 กันยายน 2561)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สาระสำคัญร่างบันทึกความเข้าใจฯ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เป็นการส่งเสริมความร่วมมือทางไซเบอร์และดิจิทัลเพื่อเศรษฐกิจของสองประเทศ เช่น การแลกเปลี่ยนข้อมูลข่าวสาร รวมถึงนโยบายระดับชาติแนวทางและกลยุทธ์ที่เกี่ยวข้องกับความมั่นคงปลอดภัยในโลกไซเบอร์และเศรษฐกิจดิจิทัล การเสริมสร้างขีดความสามารถและการสร้างความตระหนักด้านความมั่นคงปลอดภัยทางไซเบอร์ในภูมิภาค ทั้งในระดับภาครัฐ ภาคเอกชน และภาคประชาชน โดยร่างบันทึกความเข้าใจดังกล่าวมีลักษณะเดียวกับบันทึกความเข้าใจด้านเทคโนโลยีสารสนเทศและดิจิทัลที่ประเทศไทยจัดทำกับประเทศอื่น เช่น ประเทศญี่ปุ่น สิงคโปร์ เกาหลีใต้ เวียดนาม ลาว และฟินแลนด์ ดังนั้น การลงนามในบันทึกความเข้าใจว่าด้วยความร่วมมือทางไซเบอร์และดิจิทัลระหว่างรัฐบาลแห่งราชอาณาจักรไทยและรัฐบาลออสเตรเลียฉบับนี้จะเป็นประโยชน์ต่อประเทศไทยในการสร้างเสถียรภาพทางไซเบอร์ รวมถึงเพิ่มโอกาสในด้านความเจริญเติบโตทางเศรษฐกิจและความเจริญรุ่งเรืองด้วยเศรษฐกิจดิจิทัล ซึ่งเป็นการดำเนินการที่สอดคล้องกับพันธกิจของกระทรวงดิจิทัลเพื่อเศรษฐกิจและสังคมในฐานะหน่วยงานหลักในการเสริมสร้างความมั่นคงปลอดภัยทางไซเบอร์ตามนโยบายและแผนระดับชาติว่าด้วยความมั่นคงแห่งชาติ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ทั้งนี้ บันทึกความเข้าใจฯ จะมีผลบังคับใช้นับจากวันที่ลงนามเป็นระยะเวลา 2 ปี และสามารถต่ออายุบันทึกความเข้าใจฯ ออกไปได้ตามความยินยอมของคู่ภาคี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D6C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บันทึกความร่วมมือระหว่างรัฐบาลแห่งราชอาณาจักรไทยและคณะกรรมาธิการเศรษฐกิจยูเรเซีย (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</w:rPr>
        <w:t>Eurasian Economic Commission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</w:rPr>
        <w:t>EEC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1. เห็นชอบร่างบันทึกความร่วมมือระหว่างรัฐบาลแห่งราชอาณาจักรไทยและคณะกรรมาธิการเศรษฐกิจยูเรเซีย (</w:t>
      </w:r>
      <w:r w:rsidRPr="006B46AA">
        <w:rPr>
          <w:rFonts w:ascii="TH SarabunPSK" w:hAnsi="TH SarabunPSK" w:cs="TH SarabunPSK"/>
          <w:sz w:val="32"/>
          <w:szCs w:val="32"/>
        </w:rPr>
        <w:t>Eurasian Economic Commission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EEC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2. อนุมัติให้รัฐมนตรีว่าการกระทรวงพาณิชย์หรือผู้ที่ได้รับมอบหมายจากรัฐมนตรีว่าการกระทรวงพาณิชย์ ลงนามในร่างบันทึกความร่วมมือระหว่างรัฐบาลแห่งราชอาณาจักรไทยและ </w:t>
      </w:r>
      <w:r w:rsidRPr="006B46AA">
        <w:rPr>
          <w:rFonts w:ascii="TH SarabunPSK" w:hAnsi="TH SarabunPSK" w:cs="TH SarabunPSK"/>
          <w:sz w:val="32"/>
          <w:szCs w:val="32"/>
        </w:rPr>
        <w:t xml:space="preserve">EEC </w:t>
      </w:r>
      <w:r w:rsidRPr="006B46AA">
        <w:rPr>
          <w:rFonts w:ascii="TH SarabunPSK" w:hAnsi="TH SarabunPSK" w:cs="TH SarabunPSK"/>
          <w:sz w:val="32"/>
          <w:szCs w:val="32"/>
          <w:cs/>
        </w:rPr>
        <w:t>ฉบับภาษาไทย ภาษาอังกฤษ และภาษารัสเซีย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ทั้งนี้ หากมีความจำเป็นต้องปรับเปลี่ยนร่างบันทึกความร่วมมือระหว่างรัฐบาลแห่งราชอาณาจักรไทยและคณะกรรมาธิการเศรษฐกิจยูเรเซีย ในส่วนที่ไม่ใช่สาระสำคัญและไม่ขัดกับหลักการที่คณะรัฐมนตรีได้ให้ความเห็นชอบไว้ ให้ พณ.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รวมทั้งให้กระทรวงพาณิชย์รับความเห็นของ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พณ. รายงานว่าสหภาพเศรษฐกิจยูเรเซีย (</w:t>
      </w:r>
      <w:r w:rsidRPr="006B46AA">
        <w:rPr>
          <w:rFonts w:ascii="TH SarabunPSK" w:hAnsi="TH SarabunPSK" w:cs="TH SarabunPSK"/>
          <w:sz w:val="32"/>
          <w:szCs w:val="32"/>
        </w:rPr>
        <w:t>Eurasian Economic Union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EAEU</w:t>
      </w:r>
      <w:r w:rsidRPr="006B46AA">
        <w:rPr>
          <w:rFonts w:ascii="TH SarabunPSK" w:hAnsi="TH SarabunPSK" w:cs="TH SarabunPSK"/>
          <w:sz w:val="32"/>
          <w:szCs w:val="32"/>
          <w:cs/>
        </w:rPr>
        <w:t>) ได้เสนอให้ไทยพิจารณาจัดทำบันทึกความร่วมมือระหว่างรัฐบาลแห่งราชอาณาจักรไทยกับคณะกรรมาธิการเศรษฐกิจยูเรเซีย (</w:t>
      </w:r>
      <w:r w:rsidRPr="006B46AA">
        <w:rPr>
          <w:rFonts w:ascii="TH SarabunPSK" w:hAnsi="TH SarabunPSK" w:cs="TH SarabunPSK"/>
          <w:sz w:val="32"/>
          <w:szCs w:val="32"/>
        </w:rPr>
        <w:t>Eurasia Economic Commission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EEC</w:t>
      </w:r>
      <w:r w:rsidRPr="006B46AA">
        <w:rPr>
          <w:rFonts w:ascii="TH SarabunPSK" w:hAnsi="TH SarabunPSK" w:cs="TH SarabunPSK"/>
          <w:sz w:val="32"/>
          <w:szCs w:val="32"/>
          <w:cs/>
        </w:rPr>
        <w:t>) (ประกอบด้วยสมาชิก 5 ประเทศ คือ รัสเซีย คาซัคสถาน เบลารุส อาร์เมเนีย และคีร์กีซสถาน) เพื่อเป็นช่องทางสร้างความรู้และความเข้าใจ รวมทั้งความร่วมมือด้านกา</w:t>
      </w:r>
      <w:r w:rsidR="001D751B">
        <w:rPr>
          <w:rFonts w:ascii="TH SarabunPSK" w:hAnsi="TH SarabunPSK" w:cs="TH SarabunPSK"/>
          <w:sz w:val="32"/>
          <w:szCs w:val="32"/>
          <w:cs/>
        </w:rPr>
        <w:t>รค้าและการลงทุ</w:t>
      </w:r>
      <w:r w:rsidR="001D751B">
        <w:rPr>
          <w:rFonts w:ascii="TH SarabunPSK" w:hAnsi="TH SarabunPSK" w:cs="TH SarabunPSK" w:hint="cs"/>
          <w:sz w:val="32"/>
          <w:szCs w:val="32"/>
          <w:cs/>
        </w:rPr>
        <w:t>น</w:t>
      </w:r>
      <w:r w:rsidRPr="006B46AA">
        <w:rPr>
          <w:rFonts w:ascii="TH SarabunPSK" w:hAnsi="TH SarabunPSK" w:cs="TH SarabunPSK"/>
          <w:sz w:val="32"/>
          <w:szCs w:val="32"/>
          <w:cs/>
        </w:rPr>
        <w:t>ในสาขาที่สองฝ่ายมีความสนใจร่วมกัน และได้ส่งร่างบันทึกความร่วมมือฯ ดังกล่าวให้ พณ. พิจารณา โดยมี</w:t>
      </w: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>สาขาความร่วมมือในด้านต่าง ๆ เช่น การรวมกลุ่มทางเศรษฐกิจระดับภูมิภาค นโยบายการค้า กฎระเบียบด้านศุลกากร กฎระเบียบทางเทคนิค มาตรฐาน และกระบวนการตรวจสอบและรับรองมาตรฐานสุขอนามัยพืช การเงิน การขนส่ง นโยบายพลังงาน อุตสาหกรรมเกษตร นโยบายแข่งขันทางการค้าและกฎระเบียบต่อต้านการผูกขาดทางการค้า อุตสาหกรรมทรัพย์สินทางปัญญา เทคโนโลยีสารสนเทศและการสื่อสารและเศรษฐกิจแบบดิจิทัล การค้าบริการและการลงทุน การจัดซื้อจัดจ้างของภาครัฐ เป็นต้น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การจัดทำบันทึกความร่วมมือฯ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ดังกล่าวจะเป็นประโยชน์ต่อการขยายโอกาสทางการค้าและการลงทุนระหว่างไทยกับประเทศสมาชิก </w:t>
      </w:r>
      <w:r w:rsidRPr="006B46AA">
        <w:rPr>
          <w:rFonts w:ascii="TH SarabunPSK" w:hAnsi="TH SarabunPSK" w:cs="TH SarabunPSK"/>
          <w:sz w:val="32"/>
          <w:szCs w:val="32"/>
        </w:rPr>
        <w:t xml:space="preserve">EAEU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และเป็นการยืนยันความสนใจของไทยต่อตลาด </w:t>
      </w:r>
      <w:r w:rsidRPr="006B46AA">
        <w:rPr>
          <w:rFonts w:ascii="TH SarabunPSK" w:hAnsi="TH SarabunPSK" w:cs="TH SarabunPSK"/>
          <w:sz w:val="32"/>
          <w:szCs w:val="32"/>
        </w:rPr>
        <w:t xml:space="preserve">EAEU </w:t>
      </w:r>
      <w:r w:rsidRPr="006B46AA">
        <w:rPr>
          <w:rFonts w:ascii="TH SarabunPSK" w:hAnsi="TH SarabunPSK" w:cs="TH SarabunPSK"/>
          <w:sz w:val="32"/>
          <w:szCs w:val="32"/>
          <w:cs/>
        </w:rPr>
        <w:t>รวมทั้งเป็นช่องทางการแลกเปลี่ยน ตลอดจนสร้างความร่วมมือในสาขาที่เป็นประโยชน์ต่อการจัดทำความตกลงการค้าเสรี (</w:t>
      </w:r>
      <w:r w:rsidRPr="006B46AA">
        <w:rPr>
          <w:rFonts w:ascii="TH SarabunPSK" w:hAnsi="TH SarabunPSK" w:cs="TH SarabunPSK"/>
          <w:sz w:val="32"/>
          <w:szCs w:val="32"/>
        </w:rPr>
        <w:t>Free Trade Agreement</w:t>
      </w:r>
      <w:r w:rsidRPr="006B46AA">
        <w:rPr>
          <w:rFonts w:ascii="TH SarabunPSK" w:hAnsi="TH SarabunPSK" w:cs="TH SarabunPSK"/>
          <w:sz w:val="32"/>
          <w:szCs w:val="32"/>
          <w:cs/>
        </w:rPr>
        <w:t>:</w:t>
      </w:r>
      <w:r w:rsidRPr="006B46AA">
        <w:rPr>
          <w:rFonts w:ascii="TH SarabunPSK" w:hAnsi="TH SarabunPSK" w:cs="TH SarabunPSK"/>
          <w:sz w:val="32"/>
          <w:szCs w:val="32"/>
        </w:rPr>
        <w:t xml:space="preserve"> FTA</w:t>
      </w:r>
      <w:r w:rsidRPr="006B46AA">
        <w:rPr>
          <w:rFonts w:ascii="TH SarabunPSK" w:hAnsi="TH SarabunPSK" w:cs="TH SarabunPSK"/>
          <w:sz w:val="32"/>
          <w:szCs w:val="32"/>
          <w:cs/>
        </w:rPr>
        <w:t>) ในอนาคต โดยไทยและ</w:t>
      </w:r>
      <w:r w:rsidRPr="006B46AA">
        <w:rPr>
          <w:rFonts w:ascii="TH SarabunPSK" w:hAnsi="TH SarabunPSK" w:cs="TH SarabunPSK"/>
          <w:sz w:val="32"/>
          <w:szCs w:val="32"/>
        </w:rPr>
        <w:t xml:space="preserve"> EAEU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จะจัดให้มีการลงนามในบันทึกความร่วมมือฯ ระหว่างรัฐมนตรีว่าการกระทรวงพาณิชย์ของไทยกับรัฐมนตรีด้านการบูรณาการและเศรษฐกิจมหภาคของ </w:t>
      </w:r>
      <w:r w:rsidRPr="006B46AA">
        <w:rPr>
          <w:rFonts w:ascii="TH SarabunPSK" w:hAnsi="TH SarabunPSK" w:cs="TH SarabunPSK"/>
          <w:sz w:val="32"/>
          <w:szCs w:val="32"/>
        </w:rPr>
        <w:t xml:space="preserve">EAEU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ณ ประเทศไทย ในช่วงระหว่างการเดินทางเยือนไทยของประธานกรรมาธิการเศรษฐกิจยูเรเซีย เพื่อเป็นสักขีพยานการลงนามในเดือนพฤศจิกายน 2561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984D6C" w:rsidRPr="006B46AA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ทำและลงนามร่างความตกลงว่าด้วยการจัดตั้งศูนย์ถ่ายทอดเทคโนโลยีภายใต้กรอบความริเริ่มแห่งอ่าวเบงกอลสำหรับความร่วมมือหลากหลายสาขาทางวิชาการและเศรษฐกิจ (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</w:rPr>
        <w:t>BIMSTEC</w:t>
      </w:r>
      <w:r w:rsidR="00984D6C" w:rsidRPr="006B46A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คณะรัฐมนตรีมีมติเห็นชอบและอนุมัติตามที่กระทรวงวิทยาศาสตร์และเทคโนโลยี (วท.) เสนอ ดังนี้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1. เห็นชอบร่างความตกลงว่าด้วยการจัดตั้งศูนย์ถ่ายทอดเทคโนโลยีภายใต้กรอบความริเริ่มแห่งอ่าวเบงกอลสำหรับความร่วมมือหลากหลายสาขาทางวิชาการและเศรษฐกิจ (</w:t>
      </w:r>
      <w:r w:rsidRPr="006B46AA">
        <w:rPr>
          <w:rFonts w:ascii="TH SarabunPSK" w:hAnsi="TH SarabunPSK" w:cs="TH SarabunPSK"/>
          <w:sz w:val="32"/>
          <w:szCs w:val="32"/>
        </w:rPr>
        <w:t>Bay of Bengal Initiative for Multi</w:t>
      </w:r>
      <w:r w:rsidRPr="006B46AA">
        <w:rPr>
          <w:rFonts w:ascii="TH SarabunPSK" w:hAnsi="TH SarabunPSK" w:cs="TH SarabunPSK"/>
          <w:sz w:val="32"/>
          <w:szCs w:val="32"/>
          <w:cs/>
        </w:rPr>
        <w:t>-</w:t>
      </w:r>
      <w:r w:rsidRPr="006B46AA">
        <w:rPr>
          <w:rFonts w:ascii="TH SarabunPSK" w:hAnsi="TH SarabunPSK" w:cs="TH SarabunPSK"/>
          <w:sz w:val="32"/>
          <w:szCs w:val="32"/>
        </w:rPr>
        <w:t xml:space="preserve">Sectoral Technical and Economic Cooperation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) ระหว่างรัฐบาลประเทศสมาชิก รวมทั้งประเทศไทย สำหรับการลงนามในการประชุมผู้นำ </w:t>
      </w:r>
      <w:r w:rsidRPr="006B46AA">
        <w:rPr>
          <w:rFonts w:ascii="TH SarabunPSK" w:hAnsi="TH SarabunPSK" w:cs="TH SarabunPSK"/>
          <w:sz w:val="32"/>
          <w:szCs w:val="32"/>
        </w:rPr>
        <w:t xml:space="preserve">BIMSTEC </w:t>
      </w:r>
      <w:r w:rsidRPr="006B46AA">
        <w:rPr>
          <w:rFonts w:ascii="TH SarabunPSK" w:hAnsi="TH SarabunPSK" w:cs="TH SarabunPSK"/>
          <w:sz w:val="32"/>
          <w:szCs w:val="32"/>
          <w:cs/>
        </w:rPr>
        <w:t>ครั้งที่ 4 ระหว่างวันที่ 30 – 31 สิงหาคม 2561 ณ ประเทศเนปาล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2. อนุมัติให้รัฐมนตรีว่าการกระทรวงการต่างประเทศหรือผู้แทนเป็นผู้ลงนามในร่างความตกลงดังกล่าว ทั้งนี้ หากมีความจำเป็นต้องแก้ไขปรับปรุงถ้อยคำของร่างความตกลงฯ ในส่วนที่มิใช่สาระสำคัญ เพื่อให้สอดคล้องกับผลประโยชน์และนโยบายของไทย ให้ วท. หารือร่วมกับกรมสนธิสัญญาและกฎหมาย กระทรวงการต่างประเทศ (กต.) เพื่อพิจารณาดำเนินการในเรื่องนั้น ๆ แทนคณะรัฐมนตรี โดยไม่ต้องนำเสนอคณะรัฐมนตรีเพื่อพิจารณาอีกครั้ง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3. มอบหมายให้ กต. จัดทำหนังสือมอบอำนาจเต็ม (</w:t>
      </w:r>
      <w:r w:rsidRPr="006B46AA">
        <w:rPr>
          <w:rFonts w:ascii="TH SarabunPSK" w:hAnsi="TH SarabunPSK" w:cs="TH SarabunPSK"/>
          <w:sz w:val="32"/>
          <w:szCs w:val="32"/>
        </w:rPr>
        <w:t>Full Powers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) ให้กับผู้ลงนามในข้อ 2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วท. รายงานว่า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มีสมาชิกทั้งหมด 7 ประเทศ ได้แก่ บังกลาเทศ ภูฏาน อินเดีย เมียนมา เนปาล </w:t>
      </w:r>
      <w:r w:rsidR="001D751B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>ศรีลังกา และประเทศไทย ก่อตั้งขึ้นเพื่อเป็นกลไกในการส่งเสริมโอกาสด้านการค้า การลงทุน การท่องเที่ยว และความช่วยเหลือระหว่างประเทศสมาชิกในรูปแบบการฝึกอบรม การค้นคว้าวิจัย และการกระชับความร่วมมือระหว่างประเทศเพื่อใช้ประโยชน์จากภาคเกษตรกรรมและอุตสาหกรรม และส่งเสริมผลประโยชน์ร่วมกันทางด้านเศรษฐกิจและสังคมในสาขาต่าง ๆ โดยในสาขาเทคโนโลยีมีประเทศศรีลังกาเป็นประเทศนำ (</w:t>
      </w:r>
      <w:r w:rsidRPr="006B46AA">
        <w:rPr>
          <w:rFonts w:ascii="TH SarabunPSK" w:hAnsi="TH SarabunPSK" w:cs="TH SarabunPSK"/>
          <w:sz w:val="32"/>
          <w:szCs w:val="32"/>
        </w:rPr>
        <w:t>Lead Country</w:t>
      </w:r>
      <w:r w:rsidRPr="006B46AA">
        <w:rPr>
          <w:rFonts w:ascii="TH SarabunPSK" w:hAnsi="TH SarabunPSK" w:cs="TH SarabunPSK"/>
          <w:sz w:val="32"/>
          <w:szCs w:val="32"/>
          <w:cs/>
        </w:rPr>
        <w:t>)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B46AA">
        <w:rPr>
          <w:rFonts w:ascii="TH SarabunPSK" w:hAnsi="TH SarabunPSK" w:cs="TH SarabunPSK"/>
          <w:sz w:val="32"/>
          <w:szCs w:val="32"/>
        </w:rPr>
        <w:t>2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. ในการประชุมผู้นำ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ครั้งที่ 2 เมื่อวันที่ 11 – 14 พฤศจิกายน 2551 ณ ประเทศอินเดีย ที่ประชุมได้เห็นชอบให้มีการจัดตั้งศูนย์ถ่ายทอดเทคโนโลยี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และในการประชุมคณะผู้เชี่ยวชาญเพื่อจัดตั้งศูนย์ถ่ายทอดเทคโนโลยี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ครั้งที่ 4 เมื่อวันที่ 21 – 22 พฤศจิกายน 2560 ณ ประเทศศรีลังกา ที่ประชุมเห็นชอบต่อร่างเอกสารจำนวน 2 ฉบับ ดังนี้ 1) ร่างความตกลงว่าด้วยการจัดตั้งศูนย์ถ่ายทอดเทคโนโลยี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B46AA">
        <w:rPr>
          <w:rFonts w:ascii="TH SarabunPSK" w:hAnsi="TH SarabunPSK" w:cs="TH SarabunPSK"/>
          <w:sz w:val="32"/>
          <w:szCs w:val="32"/>
          <w:cs/>
        </w:rPr>
        <w:lastRenderedPageBreak/>
        <w:t xml:space="preserve">สำหรับลงนามในการประชุมผู้นำ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ครั้งที่ 4 ซึ่งจะจัดขึ้นระหว่างวันที่ 30 -31 สิงหาคม 2561 ณ ประเทศเนปาล และ 2) ร่างเอกสารค่าใช้จ่ายการจัดตั้งศูนย์ถ่ายทอดเทคโนโลยี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ร่างความตกลงว่าด้วยการจัดตั้งศูนย์ถ่ายทอดเทคโนโลยีภายใต้ </w:t>
      </w:r>
      <w:r w:rsidRPr="006B46AA">
        <w:rPr>
          <w:rFonts w:ascii="TH SarabunPSK" w:hAnsi="TH SarabunPSK" w:cs="TH SarabunPSK"/>
          <w:b/>
          <w:bCs/>
          <w:sz w:val="32"/>
          <w:szCs w:val="32"/>
        </w:rPr>
        <w:t>BIMSTEC</w:t>
      </w:r>
      <w:r w:rsidRPr="006B46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มีสาระสำคัญ</w:t>
      </w:r>
      <w:r w:rsidRPr="006B46AA">
        <w:rPr>
          <w:rFonts w:ascii="TH SarabunPSK" w:hAnsi="TH SarabunPSK" w:cs="TH SarabunPSK"/>
          <w:sz w:val="32"/>
          <w:szCs w:val="32"/>
          <w:cs/>
        </w:rPr>
        <w:t>เกี่ยวกับการดำเนินงานของศูนย์ฯ โดยจะจัดตั้ง ณ กรุงโคลัมโบ ประเทศศรีลังกา และประเทศสมาชิกจะแต่งตั้งผู้แทนเข้าร่วมเป็นคณะกรรมการบริหารของศูนย์ฯ วาระ 3 ปี เพื่อร่วมกำหนดนโยบาย กลไก แผนงานและดำเนินการกับศูนย์ฯ ให้บรรลุวัตถุประสงค์ ซึ่งมุ่งเน้นการถ่ายทอดเทคโนโลยี โดยเฉพาะการถ่ายทอดเทคโนโลยีกับวิสาหกิจขนาดกลาง ขนาดย่อม และรายย่อย (</w:t>
      </w:r>
      <w:r w:rsidRPr="006B46AA">
        <w:rPr>
          <w:rFonts w:ascii="TH SarabunPSK" w:hAnsi="TH SarabunPSK" w:cs="TH SarabunPSK"/>
          <w:sz w:val="32"/>
          <w:szCs w:val="32"/>
        </w:rPr>
        <w:t>MSMEs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) ระหว่างประเทศสมาชิก ใน 14 สาขา ได้แก่ (1) เทคโนโลยีชีวภาพ </w:t>
      </w:r>
      <w:r w:rsidR="001D751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(2) นาโนเทคโนโลยี (3) เทคโนโลยีสารสนเทศและการสื่อสาร (4) การประยุกต์ใช้เทคโนโลยีอวกาศ </w:t>
      </w:r>
      <w:r w:rsidR="001D751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(5) เทคโนโลยีการเกษตร (6) เทคโนโลยีการแปรรูปอาหาร (7) เทคโนโลยีเภสัชกรรม (8) ระบบอัตโนมัติ </w:t>
      </w:r>
      <w:r w:rsidR="001D751B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(9) เทคโนโลยีพลังงานใหม่และพลังงานหมุนเวียน (10) สมุทรศาสตร์ (11) การประยุกต์ใช้เทคโนโลยีนิวเคลียร์ </w:t>
      </w:r>
      <w:r w:rsidR="001D75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46AA">
        <w:rPr>
          <w:rFonts w:ascii="TH SarabunPSK" w:hAnsi="TH SarabunPSK" w:cs="TH SarabunPSK"/>
          <w:sz w:val="32"/>
          <w:szCs w:val="32"/>
          <w:cs/>
        </w:rPr>
        <w:t>(12) เทคโนโลยีการจัดการขยะอิเล็กทรอนิกส์และขยะมูลฝอย (13) เทคโนโลยีสุขภาพ และ (14) เทคโนโลยีลดความเสี่ยงจากภัยพิบัติและการปรับตัวต่อการเปลี่ยนแปลงสภาพภูมิอากาศ สำหรับข้อพิพาทใด ๆ ระหว่างประเทศสมาชิกเกี่ยวกับการตีความและ/หรือการดำเนินการตามความตกลงฉบับนี้จะถูกระงับอย่างฉันมิตรด้วยการปรึกษาหารือและ/หรือการเจรจาด้วยหลักสุจริต ปราศจากการอ้างถึงบุคคลที่สามหรือศาลระหว่างประเทศ ทั้งนี้ บทบัญญัติใด ๆ ของความตกลงฉบับนี้อาจได้รับการแก้ไขโดยความตกลงเป็นลายลักษณ์อักษรร่วมกันของประเทศสมาชิกและจะมีผลบังคับใช้เมื่อกระบวนการที่จำเป็นทั้งหมดของประเทศสมาชิกเสร็จสิ้น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ทั้งนี้ ประโยชน์ที่คาดว่าจะได้รับจากศูนย์ถ่ายทอดเทคโนโลยีฯ สรุป ดังนี้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1. ประเทศไทยมีโอกาสร่วมกำหนดนโยบาย กลไก และแผนงานที่มีประสิทธิภาพในการได้รับการถ่ายทอดเทคโนโลยีเพื่อใช้พัฒนาผลิตภัณฑ์ของประเทศได้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2. การสร้างโอกาสของประเทศไทยในการขยายเครือข่ายและเจรจาความร่วมมือกับประเทศสมาชิกอื่น ๆ 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3. การสร้างโอกาสในการเรียนรู้เกี่ยวกับนโยบาย แผนงานและรูปแบบการสนับสนุน และพัฒนาการถ่ายทอดเทคโนโลยีของประเทศสมาชิกในด้านการสรรหาเทคโนโลยี การประเมินผลเทคโนโลยี การประเมินตลาดและการจัดการสิทธิในทรัพย์สินทางปัญญาของประเทศสมาชิก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4. ผู้เชี่ยวชาญไทยมีโอกาสเข้าร่วมศึกษาทรัพยากรที่มีอยู่ เช่น พืชผักผลไม้ พืชสมุนไพรในประเทศศรีลังกา อินเดีย ภูฏาน ซึ่งเป็นประเทศสมาชิกเป้าหมายที่ไทยสนใจริเริ่มความร่วมมือด้านเศรษฐกิจชีวภาพ (</w:t>
      </w:r>
      <w:r w:rsidRPr="006B46AA">
        <w:rPr>
          <w:rFonts w:ascii="TH SarabunPSK" w:hAnsi="TH SarabunPSK" w:cs="TH SarabunPSK"/>
          <w:sz w:val="32"/>
          <w:szCs w:val="32"/>
        </w:rPr>
        <w:t>bioeconomy</w:t>
      </w:r>
      <w:r w:rsidRPr="006B46AA">
        <w:rPr>
          <w:rFonts w:ascii="TH SarabunPSK" w:hAnsi="TH SarabunPSK" w:cs="TH SarabunPSK"/>
          <w:sz w:val="32"/>
          <w:szCs w:val="32"/>
          <w:cs/>
        </w:rPr>
        <w:t>) ที่จะสามารถสร้างองค์ความรู้ใหม่ และต่อยอดองค์ความรู้ การพัฒนางานวิจัย และการถ่ายทอดเทคโนโลยีเพื่อการขับเคลื่อนเศรษฐกิจโดยพัฒนาผลิตภัณฑ์การเกษตรสู่ตลาดโลก เป็นต้น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5. การบูรณาการงานร่วมกับหน่วยงานภาครัฐ ภาคเอกชน และภาคการศึกษา เพื่อสร้างเครือข่ายฝ่ายไทยเข้าร่วมกิจกรรม โครงการภายใต้ศูนย์ฯ เพื่อมุ่งพัฒนาทักษะด้านต่าง ๆ ของบุคลากรไทย ให้ยกระดับเป็นผู้เชี่ยวชาญในการให้คำปรึกษาด้านการถ่ายทอดเทคโนโลยี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>6. ผู้เชี่ยวชาญไทยสามารถเข้าร่วมบริหารงานของศูนย์ฯ ณ กรุงโคลัมโบ ประเทศศรีลังกา ซึ่งจะเป็นศูนย์กลางทางเศรษฐกิจและวิชาการแห่งใหม่ในภูมิภาคเอเชียใต้</w:t>
      </w:r>
    </w:p>
    <w:p w:rsidR="00984D6C" w:rsidRPr="006B46AA" w:rsidRDefault="00984D6C" w:rsidP="00FB3C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6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7. การรักษาบทบาทนำของประเทศไทยในกรอบพหุภาคี </w:t>
      </w:r>
      <w:r w:rsidRPr="006B46AA">
        <w:rPr>
          <w:rFonts w:ascii="TH SarabunPSK" w:hAnsi="TH SarabunPSK" w:cs="TH SarabunPSK"/>
          <w:sz w:val="32"/>
          <w:szCs w:val="32"/>
        </w:rPr>
        <w:t>BIMSTEC</w:t>
      </w:r>
      <w:r w:rsidRPr="006B46A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8693F" w:rsidRPr="00CD1FE9" w:rsidRDefault="0088693F" w:rsidP="00FB3C1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5518E5">
        <w:tc>
          <w:tcPr>
            <w:tcW w:w="9820" w:type="dxa"/>
          </w:tcPr>
          <w:p w:rsidR="0088693F" w:rsidRPr="00CD1FE9" w:rsidRDefault="0088693F" w:rsidP="00FB3C1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84D6C" w:rsidRPr="001D0260" w:rsidRDefault="00001118" w:rsidP="00FB3C1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984D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(สำนักนายกรัฐมนตรี)</w:t>
      </w:r>
    </w:p>
    <w:p w:rsidR="001D751B" w:rsidRDefault="001D751B" w:rsidP="002055E4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984D6C" w:rsidRPr="001D026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คณะรัฐมนตรีมีมติอนุมัติตามที่สำนักงานทรัพยากรน้ำแห่งชาติเสนอแต่งตั้งข้าราชการพลเรือนสามัญ สังกัดสำนักงานทรัพยากรน้ำแห่งชาติ สำนักนายกรัฐมนตรี ให้ดำรงตำแหน่งประเภทวิชาการระดับทรงคุณวุฒิ ตั้งแต่วันที่มีคำสั่งให้รักษาราชการในตำแหน่งและไม่ก่อนวันที่คณะกรรมการมีมติให้ผลงานผ่านการประเมิน จำนวน </w:t>
      </w:r>
    </w:p>
    <w:p w:rsidR="00984D6C" w:rsidRPr="001D0260" w:rsidRDefault="00984D6C" w:rsidP="001D751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2 ราย ดังนี้ </w:t>
      </w:r>
    </w:p>
    <w:p w:rsidR="00984D6C" w:rsidRPr="001D0260" w:rsidRDefault="00984D6C" w:rsidP="002055E4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นายปรีชา สุขกล่ำ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ผู้เชี่ยวชาญด้านบริหารจัดการลุ่มน้ำ (วิศวกรชลประทานเชี่ยวชาญ) สำนักงานทรัพยากรน้ำแห่งชาติ ดำรงตำแหน่ง ที่ปรึกษาด้านบริหารจัดการทรัพยากรน้ำ (นักวิเคราะห์นโยบายและแผนทรงคุณวุฒิ) สำนักงานทรัพยากรน้ำแห่งชาติ ตั้งแต่วันที่ 21 มิถุนายน 2561 </w:t>
      </w:r>
    </w:p>
    <w:p w:rsidR="00984D6C" w:rsidRPr="001D0260" w:rsidRDefault="00984D6C" w:rsidP="002055E4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นายกษิเดช สุรจิรชาติ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ผู้อำนวยการกองวิเคราะห์โครงการและงบประมาณ สำนักงานทรัพยากรน้ำแห่งชาติ ดำรงตำแหน่ง ที่ปรึกษาด้านยุทธศาสตร์น้ำ (นักวิเคราะห์นโยบายและแผนทรงคุณวุฒิ) สำนักงานทรัพยากรน้ำแห่งชาติ ตั้งแต่วันที่ 21 มิถุนายน 2561</w:t>
      </w:r>
    </w:p>
    <w:p w:rsidR="00984D6C" w:rsidRPr="001D0260" w:rsidRDefault="001D751B" w:rsidP="002055E4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84D6C" w:rsidRPr="001D0260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984D6C" w:rsidRPr="001D0260" w:rsidRDefault="00984D6C" w:rsidP="002055E4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84D6C" w:rsidRPr="001D0260" w:rsidRDefault="00001118" w:rsidP="002055E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984D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984D6C"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(กระทรวงสาธารณสุข)</w:t>
      </w:r>
    </w:p>
    <w:p w:rsidR="00984D6C" w:rsidRPr="001D0260" w:rsidRDefault="00984D6C" w:rsidP="002055E4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026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1D02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นางสาวยุวดี พัฒนวงศ์ </w:t>
      </w:r>
      <w:r w:rsidRPr="001D0260"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นักวิชาการอาหารและยาเชี่ยวชาญ สำนักงานคณะกรรมการอาหารและยา ให้ดำรงตำแหน่ง ผู้ทรงคุณวุฒิด้านความปลอดภัยและประสิทธิผลของผลิตภัณฑ์และการใช้ผลิตภัณฑ์ด้านสาธารณสุข (นักวิชาการอาหารและยาทรงคุณวุฒิ) สำนักงานคณะกรรมการอาหารและยา กระทรวงสาธารณสุข ตั้งแต่วันที่ 21 พฤษภาคม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BB1C09" w:rsidRDefault="00BB1C09" w:rsidP="002055E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20. 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แต่งตั้งข้าราชการประเภทบริหารระดับสูง (กระทรวงการพัฒนาสังคมและความมั่นคงของมนุษย์)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พัฒนาสังคมและความมั่นคงของมนุษย์เสนอแต่งตั้งข้าราชการพลเรือนสามัญ สังกัดกระทรวงการพัฒนาสังคมและความมั่นคงของมนุษย์ ให้ดำรงตำแหน่งประเภทบริหารระดับสูง จำนวน 5 ราย ดังนี้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นายสมคิด สมศรี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อธิบดีกรมส่งเสริมและพัฒนาคุณภาพชีวิตคนพิการ ดำรงตำแหน่ง อธิบดีกรมกิจการเด็กและเยาวชน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นางธนาภรณ์ พรมสุวรรณ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อธิบดีกรมกิจการผู้สูงอายุ ดำรงตำแหน่ง อธิบดีกรมส่งเสริมและพัฒนาคุณภาพชีวิตคนพิการ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นางไพรวรรณ พลวัน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อธิบดีกรมกิจการผู้สูงอายุ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นายอภิชาติ อภิชาตบุตร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นางสุภัชชา สุทธิพล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2561 เพื่อทดแทนผู้ที่จะเกษียณอายุราชการ สับเปลี่ยนหมุนเวียน และทดแทนตำแหน่งที่ว่าง ทั้งนี้ ตั้งแต่วันที่ทรงพระกรุณาโปรดเกล้าโปรดกระหม่อมแต่งตั้งเป็นต้นไป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(กระทรวงยุติธรรม)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คณะรัฐมนตรีมีมติอนุมัติตามที่กระทรวงยุติธรรมเสนอแต่งตั้งข้าราชการพลเรือนสามัญ สังกัดกระทรวงยุติธรรม ให้ดำรงตำแหน่งประเภทบริหารระดับสูง จำนวน 2 ราย ดังนี้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พันตำรวจโท พงษ์ธร ธัญญสิริ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นายสมณ์ พรหมรส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ผู้อำนวยการสถาบันนิติวิทยาศาสตร์ ดำรงตำแหน่ง อธิบดีกรมคุ้มครองสิทธิและเสรีภาพ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2561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22. 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การแต่งตั้งข้าราชการพลเรือนสามัญให้ดำรงตำแหน่งประเภทบริหารระดับสูง (กระทรวงยุติธรรม)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นายนิยม เติมศรีสุข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ที่ปรึกษาการป้องกันและปราบปรามยาเสพติด (นักวิเคราะห์นโยบายและแผนทรงคุณวุฒิ) สำนักงานคณะกรรมการป้องกันและปราบปรามยาเสพติด ให้ดำรงตำแหน่ง เลขาธิการคณะกรรมการป้องกันและปราบปรามยาเสพติด สำนักงานคณะกรรมการป้องกันและปราบปรามยาเสพติด ตั้งแต่วันที่ 1 ตุลาคม 2561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5302B5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08FE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(กระทรวงวัฒนธรรม)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คณะรัฐมนตรีมีมติอนุมัติตามที่กระทรวงวัฒนธรรมเสนอแต่งตั้งข้าราชการพลเรือนสามัญ</w:t>
      </w:r>
      <w:r w:rsidR="002055E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สังกัดกระทรวงวัฒนธรรม ให้ดำรงตำแหน่งประเภทบริหารระดับสูง จำนวน 3 ราย ดังนี้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นายกิตติพันธ์ พานสุวรรณ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</w:t>
      </w:r>
      <w:r w:rsidR="002055E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อธิบดีกรมการศาสนา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นายชาย นครชัย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อธิบดีกรมส่งเสริมวัฒนธรรม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นายกฤษฎา คงคะจันทร์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  <w:r w:rsidR="002055E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2561 เพื่อทดแทนผู้ที่จะเกษียณอายุราชการ และสับเปลี่ยนหมุนเวียน </w:t>
      </w:r>
      <w:r w:rsidR="002055E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24. 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การแต่งตั้งข้าราชการพลเรือนสามัญให้ดำรงตำแหน่งประเภทบริหารระดับสูง (ศูนย์อำนวยการบริหารจังหวัดชายแดนภาคใต้)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คณะรัฐมนตรีมีมติอนุมัติตามที่ศูนย์อำนวยการบริหารจังหวัดชายแดนภาคใต้ (ศอ.บต.) เสนอรับโอน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พลเรือตรี สมเกียรติ ผลประยูร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ข้าราชการทหาร ตำแหน่ง ผู้ชำนาญการสำนักนโยบายและแผน สำนักงานปลัดกระทรวง กระทรวงกลาโหม มาบรรจุเป็นข้าราชการพลเรือนสามัญ และแต่งตั้งให้ดำรงตำแหน่ง รองเลขาธิการศูนย์อำนวยการบริหารจังหวัดชายแดนภาคใต้ ศูนย์อำนวยการบริหารจังหวัดชายแดนภาคใต้ ตั้งแต่วันที่ทรงพระกรุณาโปรดเกล้าโปรดกระหม่อมแต่งตั้งเป็นต้นไป เพื่อทดแทนตำแหน่งที่ว่าง ซึ่งผู้มีอำนาจสั่งบรรจุทั้งสองฝ่ายได้ตกลงยินยอมการโอน และ ก.พ. มีมติอนุมัติให้ข้าราชการดังกล่าวซึ่งเป็นผู้มีคุณสมบัติต่างไปจากคุณสมบัติเฉพาะสำหรับตำแหน่งตามมาตรฐานกำหนดตำแหน่งนักบริหารระดับสูง เพื่อให้ศูนย์อำนวยการบริหารจังหวัดชายแดนภาคใต้พิจารณารับโอนมาบรรจุและแต่งตั้งให้ดำรงตำแหน่ง รองเลขาธิการศูนย์อำนวยการบริหารจังหวัดชายแดนภาคใต้ ได้เป็นกรณีเฉพาะราย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25. 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แต่งตั้งผู้ว่าการการกีฬาแห่งประเทศไทย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คณะรัฐมนตรีมีมติเห็นชอบตามที่กระทรวงการท่องเที่ยวและกีฬาเสนอแต่งตั้ง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นายก้องศักด </w:t>
      </w:r>
      <w:r w:rsidR="008308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ยอดมณี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ดำรงตำแหน่งผู้ว่าการการกีฬาแห่งประเทศไทย ตามมติคณะกรรมการการกีฬาแห่งประเทศไทย ในการประชุมครั้งที่ 5/2561 เมื่อวันที่ 14 มิถุนายน 2561 ทั้งนี้ ให้มีผลตั้งแต่วันที่ลงนามในสัญญาจ้างเป็นต้นไป แต่ไม่ก่อนวันที่คณะรัฐมนตรีมีมติ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26. 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ประธานกรรมการและกรรมการผู้ทรงคุณวุฒิในคณะกรรมการบริหารสำนักงานพัฒนาธุกรรมทางอิเล็กทรอนิกส์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แต่งตั้งประธานกรรมการและกรรมการผู้ทรงคุณวุฒิในคณะกรรมการบริหารสำนักงานพัฒนาธุกรรมทางอิเล็กทรอนิกส์ รวม 7 คน แทนประธานกรรมการและกรรมการผู้ทรงคุณวุฒิเดิมที่ดำรงตำแหน่งครบวาระสามปี ดังนี้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1. นางจีราวรรณ บุญเพิ่ม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นายชาติศิริ โสภณพนิช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กรรมการผู้ทรงคุณวุฒิด้านการเงิน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นายปริญญ์ พานิชภักดิ์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กรรมการผู้ทรงคุณวุฒิด้านการพาณิชย์อิเล็กทรอนิกส์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นายวิศิษฏ์ วิศิษฏ์สรอรรถ 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กรรมการผู้ทรงคุณวุฒิด้านนิติศาสตร์ </w:t>
      </w:r>
    </w:p>
    <w:p w:rsidR="005302B5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5. นางสาวสิบพร ถาวรฉันท์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กรรมการผู้ทรงคุณวุฒิด้านวิทยาการคอมพิวเตอร์ </w:t>
      </w:r>
    </w:p>
    <w:p w:rsidR="005302B5" w:rsidRPr="00301B52" w:rsidRDefault="003038DF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02B5" w:rsidRPr="00301B52">
        <w:rPr>
          <w:rFonts w:ascii="TH SarabunPSK" w:hAnsi="TH SarabunPSK" w:cs="TH SarabunPSK" w:hint="cs"/>
          <w:sz w:val="32"/>
          <w:szCs w:val="32"/>
          <w:cs/>
        </w:rPr>
        <w:t xml:space="preserve">6. นายวิริยะ อุปัติศฤงค์ </w:t>
      </w:r>
      <w:r w:rsidR="005302B5"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="005302B5">
        <w:rPr>
          <w:rFonts w:ascii="TH SarabunPSK" w:hAnsi="TH SarabunPSK" w:cs="TH SarabunPSK" w:hint="cs"/>
          <w:sz w:val="32"/>
          <w:szCs w:val="32"/>
          <w:cs/>
        </w:rPr>
        <w:tab/>
      </w:r>
      <w:r w:rsidR="005302B5" w:rsidRPr="00301B52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กรรมการผู้ทรงคุณวุฒิด้านวิศวกรรมศาสตร์ </w:t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นายธนวงษ์ อารีรัชชกุล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กรรมการผู้ทรงคุณวุฒิด้านสังคมศาสตร์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28 สิงหาคม 2561 เป็นต้นไป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</w:p>
    <w:p w:rsidR="005302B5" w:rsidRPr="00301B52" w:rsidRDefault="005302B5" w:rsidP="002055E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02B5" w:rsidRPr="00301B52" w:rsidRDefault="008308FE" w:rsidP="002055E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การแต่งตั้งข้าราชการให้ดำรงตำแหน่งผู้ตรวจราชการสำนักนายกรัฐมนตรี (ผู้ตรวจราชการกระทรวง) สำนักนายกรัฐมนตรี </w:t>
      </w:r>
    </w:p>
    <w:p w:rsidR="005302B5" w:rsidRPr="00301B52" w:rsidRDefault="005302B5" w:rsidP="002055E4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คณะรัฐมนตรีมีมติอนุมัติตามที่สำนักนายกรัฐมนตรีเสนอรับโอน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>นางดวงตา ตันโช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(นักวิเคราะห์งบประมาณทรงคุณวุฒิ) สำนักงบประมาณ สำนักนายกรัฐมนตรี มาแต่งตั้งให้ดำรงตำแหน่ง ผู้ตรวจราชการสำนักนายกรัฐมนตรี (ผู้ตรวจราชการกระทรวง) สำนักงานปลัดสำนักนายกรัฐมนตรี สำนักนายกรัฐมนตรี ตั้งแต่วันที่ทรงพระกรุณาโปรดเกล้าโปรดกระหม่อมแต่งตั้งเป็นต้นไป โดยผู้มีอำนาจสั่งบรรจุของ</w:t>
      </w:r>
      <w:r w:rsidR="002055E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01B52">
        <w:rPr>
          <w:rFonts w:ascii="TH SarabunPSK" w:hAnsi="TH SarabunPSK" w:cs="TH SarabunPSK" w:hint="cs"/>
          <w:sz w:val="32"/>
          <w:szCs w:val="32"/>
          <w:cs/>
        </w:rPr>
        <w:t xml:space="preserve">ทั้งสองฝ่ายได้ตกลงยินยอมในการโอนแล้ว </w:t>
      </w:r>
    </w:p>
    <w:p w:rsidR="008308FE" w:rsidRDefault="008308FE" w:rsidP="002055E4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302B5" w:rsidRPr="00301B52" w:rsidRDefault="008308FE" w:rsidP="002055E4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28. </w:t>
      </w:r>
      <w:r w:rsidR="005302B5"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 ระดับสูง กระทรวงมหาดไทย </w:t>
      </w:r>
    </w:p>
    <w:p w:rsidR="00F374BB" w:rsidRDefault="005302B5" w:rsidP="002055E4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ab/>
      </w:r>
      <w:r w:rsidRPr="00301B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คณะรัฐมนตรีมีมติอนุมัติตามที่กระทรวงมหาดไทยเสนอให้โอน </w:t>
      </w:r>
      <w:r w:rsidRPr="00301B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นายไกรศร วิศิษฎ์วงศ์ </w:t>
      </w:r>
    </w:p>
    <w:p w:rsidR="005302B5" w:rsidRPr="00301B52" w:rsidRDefault="005302B5" w:rsidP="002055E4">
      <w:pPr>
        <w:tabs>
          <w:tab w:val="left" w:pos="1276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1B52">
        <w:rPr>
          <w:rFonts w:ascii="TH SarabunPSK" w:hAnsi="TH SarabunPSK" w:cs="TH SarabunPSK" w:hint="cs"/>
          <w:sz w:val="32"/>
          <w:szCs w:val="32"/>
          <w:cs/>
        </w:rPr>
        <w:t>รองเลขาธิการ (นักบริหาร ระดับสูง) ศูนย์อำนวยการบริหารจังหวัดชายแดนภาคใต้ ไปรับราชการทางสังกัดสำนักงานปลัดกระทรวง และแต่งตั้งให้ดำรงตำแหน่งผู้ว่าราชการจังหวัด (นักปกครอง ระดับสูง) จังหวัดปัตตานี สำนักงานปลัดกระทรวง ตั้งแต่วันที่ 1 ตุลาคม 2561 ทั้งนี้ ตั้งแต่วันที่ทรงพระกรุณาโปรดเกล้าโปรดกระหม่อมแต่งตั้งเป็นต้นไป</w:t>
      </w:r>
    </w:p>
    <w:p w:rsidR="005302B5" w:rsidRPr="00301B52" w:rsidRDefault="005302B5" w:rsidP="005302B5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5302B5" w:rsidRPr="00C65FFF" w:rsidRDefault="005302B5" w:rsidP="005302B5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sectPr w:rsidR="005302B5" w:rsidRPr="00C65FF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B38" w:rsidRDefault="00C46B38">
      <w:r>
        <w:separator/>
      </w:r>
    </w:p>
  </w:endnote>
  <w:endnote w:type="continuationSeparator" w:id="1">
    <w:p w:rsidR="00C46B38" w:rsidRDefault="00C46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E5" w:rsidRDefault="005518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E5" w:rsidRPr="00281C47" w:rsidRDefault="005518E5" w:rsidP="00281C47">
    <w:pPr>
      <w:pStyle w:val="Footer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E5" w:rsidRPr="00EB167C" w:rsidRDefault="005518E5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5518E5" w:rsidRPr="00EB167C" w:rsidRDefault="005518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B38" w:rsidRDefault="00C46B38">
      <w:r>
        <w:separator/>
      </w:r>
    </w:p>
  </w:footnote>
  <w:footnote w:type="continuationSeparator" w:id="1">
    <w:p w:rsidR="00C46B38" w:rsidRDefault="00C46B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E5" w:rsidRDefault="009973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5518E5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5518E5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5518E5" w:rsidRDefault="005518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E5" w:rsidRDefault="009973E1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5518E5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3038DF">
      <w:rPr>
        <w:rStyle w:val="PageNumber"/>
        <w:rFonts w:ascii="Cordia New" w:hAnsi="Cordia New" w:cs="Cordia New"/>
        <w:noProof/>
        <w:sz w:val="32"/>
        <w:szCs w:val="32"/>
        <w:cs/>
      </w:rPr>
      <w:t>23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5518E5" w:rsidRDefault="005518E5">
    <w:pPr>
      <w:pStyle w:val="Header"/>
    </w:pPr>
  </w:p>
  <w:p w:rsidR="005518E5" w:rsidRDefault="005518E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E5" w:rsidRDefault="009973E1">
    <w:pPr>
      <w:pStyle w:val="Header"/>
      <w:jc w:val="center"/>
    </w:pPr>
    <w:fldSimple w:instr=" PAGE   \* MERGEFORMAT ">
      <w:r w:rsidR="005518E5">
        <w:rPr>
          <w:noProof/>
        </w:rPr>
        <w:t>1</w:t>
      </w:r>
    </w:fldSimple>
  </w:p>
  <w:p w:rsidR="005518E5" w:rsidRDefault="005518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101378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118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6D32"/>
    <w:rsid w:val="0006722D"/>
    <w:rsid w:val="00071905"/>
    <w:rsid w:val="00071D68"/>
    <w:rsid w:val="000722D2"/>
    <w:rsid w:val="00072491"/>
    <w:rsid w:val="00073353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0CF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063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5488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1B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55E4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04A3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6380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4D60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38DF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6FAA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39DB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886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68F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5785A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2B5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8E5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A42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48F"/>
    <w:rsid w:val="005A7B16"/>
    <w:rsid w:val="005B03E7"/>
    <w:rsid w:val="005B140F"/>
    <w:rsid w:val="005B2B36"/>
    <w:rsid w:val="005B324A"/>
    <w:rsid w:val="005B3F51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357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CAE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468BE"/>
    <w:rsid w:val="007501BE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2A2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8FE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7E0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3E9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160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21C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2F3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973E1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C34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36EB2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6EDE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2C7C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764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D73"/>
    <w:rsid w:val="00C41E79"/>
    <w:rsid w:val="00C423E4"/>
    <w:rsid w:val="00C42C87"/>
    <w:rsid w:val="00C42CE7"/>
    <w:rsid w:val="00C43AD2"/>
    <w:rsid w:val="00C45ABB"/>
    <w:rsid w:val="00C46694"/>
    <w:rsid w:val="00C46B38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3066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B7FF3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1B22"/>
    <w:rsid w:val="00E6278A"/>
    <w:rsid w:val="00E63E7E"/>
    <w:rsid w:val="00E644BA"/>
    <w:rsid w:val="00E64646"/>
    <w:rsid w:val="00E67323"/>
    <w:rsid w:val="00E67837"/>
    <w:rsid w:val="00E67E34"/>
    <w:rsid w:val="00E709CB"/>
    <w:rsid w:val="00E71756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3C5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4BB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3C1E"/>
    <w:rsid w:val="00FB4770"/>
    <w:rsid w:val="00FB51DF"/>
    <w:rsid w:val="00FB68DC"/>
    <w:rsid w:val="00FB69E5"/>
    <w:rsid w:val="00FB777E"/>
    <w:rsid w:val="00FC0B68"/>
    <w:rsid w:val="00FC248C"/>
    <w:rsid w:val="00FC2E5F"/>
    <w:rsid w:val="00FC30A6"/>
    <w:rsid w:val="00FC4CE7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445BAA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445BAA"/>
  </w:style>
  <w:style w:type="paragraph" w:customStyle="1" w:styleId="2">
    <w:name w:val="2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445BAA"/>
    <w:rPr>
      <w:color w:val="0000FF"/>
      <w:u w:val="single"/>
      <w:lang w:bidi="th-TH"/>
    </w:rPr>
  </w:style>
  <w:style w:type="character" w:styleId="FollowedHyperlink">
    <w:name w:val="FollowedHyperlink"/>
    <w:rsid w:val="00445BAA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445BAA"/>
    <w:rPr>
      <w:b/>
      <w:bCs/>
      <w:lang w:bidi="th-TH"/>
    </w:rPr>
  </w:style>
  <w:style w:type="paragraph" w:styleId="BodyText3">
    <w:name w:val="Body Text 3"/>
    <w:basedOn w:val="Normal"/>
    <w:link w:val="BodyText3Char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445BAA"/>
  </w:style>
  <w:style w:type="character" w:styleId="Emphasis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445BAA"/>
  </w:style>
  <w:style w:type="paragraph" w:styleId="Caption">
    <w:name w:val="caption"/>
    <w:basedOn w:val="Normal"/>
    <w:next w:val="Normal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445BAA"/>
  </w:style>
  <w:style w:type="paragraph" w:customStyle="1" w:styleId="ecxmsobodytext">
    <w:name w:val="ecxmsobodytex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445BAA"/>
  </w:style>
  <w:style w:type="paragraph" w:customStyle="1" w:styleId="ListParagraph10">
    <w:name w:val="List Paragraph1"/>
    <w:basedOn w:val="Normal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0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3B186-D9A3-4F22-971D-A1A17497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9657</Words>
  <Characters>55048</Characters>
  <Application>Microsoft Office Word</Application>
  <DocSecurity>0</DocSecurity>
  <Lines>458</Lines>
  <Paragraphs>129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landa-pc</cp:lastModifiedBy>
  <cp:revision>6</cp:revision>
  <cp:lastPrinted>2018-08-28T09:09:00Z</cp:lastPrinted>
  <dcterms:created xsi:type="dcterms:W3CDTF">2018-08-28T10:24:00Z</dcterms:created>
  <dcterms:modified xsi:type="dcterms:W3CDTF">2018-08-31T06:44:00Z</dcterms:modified>
</cp:coreProperties>
</file>